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CC110" w14:textId="77777777" w:rsidR="003701AA" w:rsidRPr="00362CBB" w:rsidRDefault="00362CBB" w:rsidP="00362CBB">
      <w:pPr>
        <w:pStyle w:val="Title"/>
      </w:pPr>
      <w:r w:rsidRPr="00362CBB">
        <w:t>Northwest State Community College</w:t>
      </w:r>
      <w:r w:rsidRPr="00362CBB">
        <w:br/>
        <w:t>Course Information Sheet</w:t>
      </w:r>
    </w:p>
    <w:p w14:paraId="7B276377" w14:textId="77777777" w:rsidR="00362CBB" w:rsidRDefault="00362CBB" w:rsidP="00362CBB"/>
    <w:p w14:paraId="311FD893" w14:textId="77777777" w:rsidR="00362CBB" w:rsidRDefault="00362CBB" w:rsidP="00362CBB">
      <w:pPr>
        <w:pStyle w:val="Heading1"/>
      </w:pPr>
      <w:r w:rsidRPr="00362CBB">
        <w:t xml:space="preserve">Course </w:t>
      </w:r>
      <w:r>
        <w:t>Information</w:t>
      </w:r>
    </w:p>
    <w:p w14:paraId="2DC43B1F" w14:textId="33F64B32" w:rsidR="00362CBB" w:rsidRDefault="00362CBB" w:rsidP="00362CBB">
      <w:r w:rsidRPr="00362CBB">
        <w:t>Title:</w:t>
      </w:r>
      <w:r>
        <w:tab/>
      </w:r>
      <w:r>
        <w:tab/>
      </w:r>
      <w:r w:rsidR="007F1F90" w:rsidRPr="007F1F90">
        <w:t xml:space="preserve">Print Reading &amp; Sketching </w:t>
      </w:r>
      <w:r w:rsidR="00374E76">
        <w:t>B</w:t>
      </w:r>
    </w:p>
    <w:p w14:paraId="5C1CE52F" w14:textId="0E88844C" w:rsidR="00362CBB" w:rsidRDefault="00362CBB" w:rsidP="00362CBB">
      <w:r>
        <w:t>Course Number:</w:t>
      </w:r>
      <w:r>
        <w:tab/>
        <w:t xml:space="preserve">INT </w:t>
      </w:r>
      <w:r w:rsidR="007F1F90">
        <w:t>10</w:t>
      </w:r>
      <w:r w:rsidR="00374E76">
        <w:t>8</w:t>
      </w:r>
    </w:p>
    <w:p w14:paraId="5B911C81" w14:textId="77777777" w:rsidR="00362CBB" w:rsidRDefault="00362CBB" w:rsidP="00362CBB">
      <w:r>
        <w:t>Credit Hours:</w:t>
      </w:r>
      <w:r>
        <w:tab/>
        <w:t xml:space="preserve">1 </w:t>
      </w:r>
    </w:p>
    <w:p w14:paraId="68FF784C" w14:textId="6BAFE594" w:rsidR="00362CBB" w:rsidRDefault="00362CBB" w:rsidP="00362CBB">
      <w:r>
        <w:t>Pre-requisite:</w:t>
      </w:r>
      <w:r>
        <w:tab/>
        <w:t>INT 1</w:t>
      </w:r>
      <w:r w:rsidR="00374E76">
        <w:t>07</w:t>
      </w:r>
    </w:p>
    <w:p w14:paraId="2BB6E9FB" w14:textId="77777777" w:rsidR="00362CBB" w:rsidRDefault="00362CBB" w:rsidP="00362CBB">
      <w:pPr>
        <w:pStyle w:val="Heading1"/>
      </w:pPr>
      <w:r>
        <w:t>Description</w:t>
      </w:r>
    </w:p>
    <w:p w14:paraId="233B0B04" w14:textId="614DCC48" w:rsidR="0002776C" w:rsidRPr="0002776C" w:rsidRDefault="0002776C" w:rsidP="0002776C">
      <w:r w:rsidRPr="0002776C">
        <w:t xml:space="preserve">This is the </w:t>
      </w:r>
      <w:r w:rsidR="00374E76">
        <w:t>second</w:t>
      </w:r>
      <w:r w:rsidRPr="0002776C">
        <w:t xml:space="preserve"> course in a sequence of 3 one credit hour courses.  These three courses together are equivalent to IND 107.  Emphasis on PRINT READING including lines, abbreviations, terminology, view identification, dimensioning practices, dimensioning calculations, </w:t>
      </w:r>
      <w:proofErr w:type="spellStart"/>
      <w:r w:rsidRPr="0002776C">
        <w:t>tolerancing</w:t>
      </w:r>
      <w:proofErr w:type="spellEnd"/>
      <w:r w:rsidRPr="0002776C">
        <w:t xml:space="preserve"> calculations, and SKETCHING including orthographic, isometric, section, and auxiliary views.</w:t>
      </w:r>
    </w:p>
    <w:p w14:paraId="2B226136" w14:textId="77777777" w:rsidR="0002776C" w:rsidRDefault="0002776C" w:rsidP="0002776C">
      <w:pPr>
        <w:rPr>
          <w:b/>
          <w:caps/>
        </w:rPr>
      </w:pPr>
      <w:r w:rsidRPr="0002776C">
        <w:t xml:space="preserve">The course objective is for students to gain a basic proficiency for understanding and manipulating technical drawings and associated conventions. The course material for Print Reading and Sketching includes the alphabet of lines, orthographic projection, ordinary views, section views, auxiliary views, pictorial sketching, dimensioning, </w:t>
      </w:r>
      <w:proofErr w:type="spellStart"/>
      <w:r w:rsidRPr="0002776C">
        <w:t>tolerancing</w:t>
      </w:r>
      <w:proofErr w:type="spellEnd"/>
      <w:r w:rsidRPr="0002776C">
        <w:t>, screw threads and fasteners, mathematics for design and an introduction to geometric dimensioning and tolerances.</w:t>
      </w:r>
    </w:p>
    <w:p w14:paraId="60F81667" w14:textId="77777777" w:rsidR="00362CBB" w:rsidRDefault="00B27CDF" w:rsidP="0002776C">
      <w:pPr>
        <w:pStyle w:val="Heading1"/>
      </w:pPr>
      <w:r>
        <w:t>L</w:t>
      </w:r>
      <w:r w:rsidR="00362CBB">
        <w:t>earning Outcomes</w:t>
      </w:r>
    </w:p>
    <w:p w14:paraId="288059B1" w14:textId="77777777" w:rsidR="00362CBB" w:rsidRDefault="00362CBB" w:rsidP="00362CBB">
      <w:r>
        <w:t>Upon completion of this course the students will be able to:</w:t>
      </w:r>
    </w:p>
    <w:p w14:paraId="0E467457" w14:textId="77777777" w:rsidR="00374E76" w:rsidRPr="00374E76" w:rsidRDefault="00374E76" w:rsidP="00374E76">
      <w:pPr>
        <w:pStyle w:val="ListParagraph"/>
        <w:numPr>
          <w:ilvl w:val="0"/>
          <w:numId w:val="8"/>
        </w:numPr>
      </w:pPr>
      <w:r w:rsidRPr="00374E76">
        <w:t>Identify the various views and their correct projection</w:t>
      </w:r>
    </w:p>
    <w:p w14:paraId="3FE9DD7C" w14:textId="77777777" w:rsidR="00374E76" w:rsidRPr="00374E76" w:rsidRDefault="00374E76" w:rsidP="00374E76">
      <w:pPr>
        <w:pStyle w:val="ListParagraph"/>
        <w:numPr>
          <w:ilvl w:val="0"/>
          <w:numId w:val="8"/>
        </w:numPr>
      </w:pPr>
      <w:r w:rsidRPr="00374E76">
        <w:t>Define abbreviations and symbols</w:t>
      </w:r>
    </w:p>
    <w:p w14:paraId="09E2BA83" w14:textId="77777777" w:rsidR="00374E76" w:rsidRPr="00374E76" w:rsidRDefault="00374E76" w:rsidP="00374E76">
      <w:pPr>
        <w:pStyle w:val="ListParagraph"/>
        <w:numPr>
          <w:ilvl w:val="0"/>
          <w:numId w:val="8"/>
        </w:numPr>
      </w:pPr>
      <w:r w:rsidRPr="00374E76">
        <w:t>Create a basic sketch of a part that is legible and includes dimensions</w:t>
      </w:r>
    </w:p>
    <w:p w14:paraId="5392B017" w14:textId="77777777" w:rsidR="00362CBB" w:rsidRDefault="00362CBB" w:rsidP="00B27CDF">
      <w:pPr>
        <w:pStyle w:val="Heading1"/>
      </w:pPr>
      <w:r>
        <w:t>Required Material</w:t>
      </w:r>
    </w:p>
    <w:p w14:paraId="3D7A43B0" w14:textId="77777777" w:rsidR="00B27CDF" w:rsidRDefault="00B27CDF" w:rsidP="00B27CDF">
      <w:pPr>
        <w:rPr>
          <w:b/>
        </w:rPr>
        <w:sectPr w:rsidR="00B27CDF">
          <w:pgSz w:w="12240" w:h="15840"/>
          <w:pgMar w:top="1440" w:right="1440" w:bottom="1440" w:left="1440" w:header="720" w:footer="720" w:gutter="0"/>
          <w:cols w:space="720"/>
          <w:docGrid w:linePitch="360"/>
        </w:sectPr>
      </w:pPr>
    </w:p>
    <w:p w14:paraId="16838EE8" w14:textId="77777777" w:rsidR="00B27CDF" w:rsidRDefault="00B27CDF" w:rsidP="00B27CDF">
      <w:pPr>
        <w:spacing w:before="360"/>
      </w:pPr>
      <w:r w:rsidRPr="00B27CDF">
        <w:rPr>
          <w:b/>
        </w:rPr>
        <w:t>Text</w:t>
      </w:r>
      <w:r>
        <w:t>:</w:t>
      </w:r>
    </w:p>
    <w:p w14:paraId="500E1733" w14:textId="444744C9" w:rsidR="00B27CDF" w:rsidRDefault="007228B1" w:rsidP="00B27CDF">
      <w:pPr>
        <w:ind w:left="720"/>
      </w:pPr>
      <w:r>
        <w:t>Print Reading for Industry 11</w:t>
      </w:r>
      <w:r w:rsidRPr="007228B1">
        <w:rPr>
          <w:vertAlign w:val="superscript"/>
        </w:rPr>
        <w:t>th</w:t>
      </w:r>
      <w:r>
        <w:t xml:space="preserve"> edition; Brown, Walter C.; Brown, Ryan K. </w:t>
      </w:r>
      <w:proofErr w:type="spellStart"/>
      <w:r>
        <w:t>Goodheart-Willcox</w:t>
      </w:r>
      <w:proofErr w:type="spellEnd"/>
      <w:r>
        <w:t xml:space="preserve">, 2020. </w:t>
      </w:r>
      <w:r>
        <w:br/>
        <w:t xml:space="preserve">ISBN </w:t>
      </w:r>
      <w:r w:rsidRPr="007228B1">
        <w:t>978</w:t>
      </w:r>
      <w:r>
        <w:t>-</w:t>
      </w:r>
      <w:r w:rsidRPr="007228B1">
        <w:t>1</w:t>
      </w:r>
      <w:r>
        <w:t>-</w:t>
      </w:r>
      <w:r w:rsidRPr="007228B1">
        <w:t>64564</w:t>
      </w:r>
      <w:r>
        <w:t>-</w:t>
      </w:r>
      <w:r w:rsidRPr="007228B1">
        <w:t>672</w:t>
      </w:r>
      <w:r>
        <w:t>-</w:t>
      </w:r>
      <w:r w:rsidRPr="007228B1">
        <w:t>3</w:t>
      </w:r>
    </w:p>
    <w:p w14:paraId="4BBC660F" w14:textId="15A43680" w:rsidR="00B20287" w:rsidRDefault="00B20287" w:rsidP="00B27CDF">
      <w:pPr>
        <w:ind w:left="720"/>
      </w:pPr>
    </w:p>
    <w:p w14:paraId="479CCCDA" w14:textId="15A43680" w:rsidR="00B27CDF" w:rsidRDefault="00B27CDF" w:rsidP="00B27CDF">
      <w:pPr>
        <w:spacing w:before="360"/>
      </w:pPr>
      <w:r>
        <w:rPr>
          <w:b/>
        </w:rPr>
        <w:br w:type="column"/>
      </w:r>
      <w:r w:rsidRPr="00B27CDF">
        <w:rPr>
          <w:b/>
        </w:rPr>
        <w:t>Supplies</w:t>
      </w:r>
      <w:r>
        <w:t xml:space="preserve">: </w:t>
      </w:r>
    </w:p>
    <w:p w14:paraId="6FA889EF" w14:textId="543A4E32" w:rsidR="00B27CDF" w:rsidRDefault="00B27CDF" w:rsidP="00B27CDF">
      <w:pPr>
        <w:ind w:left="720"/>
      </w:pPr>
      <w:r>
        <w:t>Calculator</w:t>
      </w:r>
    </w:p>
    <w:p w14:paraId="5BD6C23B" w14:textId="65801C00" w:rsidR="007228B1" w:rsidRDefault="007228B1" w:rsidP="00B27CDF">
      <w:pPr>
        <w:ind w:left="720"/>
      </w:pPr>
      <w:r>
        <w:t>Drafting Kit</w:t>
      </w:r>
    </w:p>
    <w:p w14:paraId="7EBF1605" w14:textId="03BCBED9" w:rsidR="00B20287" w:rsidRDefault="00B20287" w:rsidP="00B27CDF">
      <w:pPr>
        <w:ind w:left="720"/>
      </w:pPr>
    </w:p>
    <w:p w14:paraId="7AF23636" w14:textId="3916BC57" w:rsidR="00B20287" w:rsidRDefault="00B20287" w:rsidP="00B27CDF">
      <w:pPr>
        <w:ind w:left="720"/>
      </w:pPr>
    </w:p>
    <w:p w14:paraId="235ADDDB" w14:textId="77777777" w:rsidR="00B20287" w:rsidRDefault="00B20287" w:rsidP="00B20287">
      <w:pPr>
        <w:pStyle w:val="Heading1"/>
        <w:sectPr w:rsidR="00B20287" w:rsidSect="00B27CDF">
          <w:type w:val="continuous"/>
          <w:pgSz w:w="12240" w:h="15840"/>
          <w:pgMar w:top="1440" w:right="1440" w:bottom="1440" w:left="1440" w:header="720" w:footer="720" w:gutter="0"/>
          <w:cols w:num="2" w:space="720"/>
          <w:docGrid w:linePitch="360"/>
        </w:sectPr>
      </w:pPr>
    </w:p>
    <w:p w14:paraId="319124D8" w14:textId="31A1DF82" w:rsidR="00B20287" w:rsidRDefault="00B20287" w:rsidP="00266B68">
      <w:pPr>
        <w:pStyle w:val="Heading1"/>
      </w:pPr>
      <w:r>
        <w:lastRenderedPageBreak/>
        <w:t>Print Reading &amp; Sketching B</w:t>
      </w:r>
      <w:r>
        <w:br/>
        <w:t>Module 1: Dimensioning and Tolerances</w:t>
      </w:r>
    </w:p>
    <w:p w14:paraId="283F433E" w14:textId="77777777" w:rsidR="00B20287" w:rsidRDefault="00B20287" w:rsidP="00B20287">
      <w:pPr>
        <w:pStyle w:val="NormalWeb"/>
      </w:pPr>
      <w:r>
        <w:t>Upon completion of this module the student will be able to:</w:t>
      </w:r>
    </w:p>
    <w:p w14:paraId="1E037406" w14:textId="77777777" w:rsidR="00B20287" w:rsidRDefault="00B20287" w:rsidP="00B20287">
      <w:pPr>
        <w:numPr>
          <w:ilvl w:val="0"/>
          <w:numId w:val="9"/>
        </w:numPr>
        <w:spacing w:beforeAutospacing="1" w:after="100" w:afterAutospacing="1" w:line="240" w:lineRule="auto"/>
      </w:pPr>
      <w:r>
        <w:t>Define dimensioning and tolerances and their role in industrial prints.</w:t>
      </w:r>
    </w:p>
    <w:p w14:paraId="0586BD23" w14:textId="77777777" w:rsidR="00B20287" w:rsidRDefault="00B20287" w:rsidP="00B20287">
      <w:pPr>
        <w:numPr>
          <w:ilvl w:val="0"/>
          <w:numId w:val="9"/>
        </w:numPr>
        <w:spacing w:beforeAutospacing="1" w:after="100" w:afterAutospacing="1" w:line="240" w:lineRule="auto"/>
      </w:pPr>
      <w:r>
        <w:t>Identify terms and measurements associated with dimensioning mechanics, including line types, symbols, arrows, and spacing.</w:t>
      </w:r>
    </w:p>
    <w:p w14:paraId="1D12889C" w14:textId="77777777" w:rsidR="00B20287" w:rsidRDefault="00B20287" w:rsidP="00B20287">
      <w:pPr>
        <w:numPr>
          <w:ilvl w:val="0"/>
          <w:numId w:val="9"/>
        </w:numPr>
        <w:spacing w:beforeAutospacing="1" w:after="100" w:afterAutospacing="1" w:line="240" w:lineRule="auto"/>
      </w:pPr>
      <w:r>
        <w:t>Describe various systems, notes, and methods for dimensioning.</w:t>
      </w:r>
    </w:p>
    <w:p w14:paraId="6B0F988B" w14:textId="77777777" w:rsidR="00B20287" w:rsidRDefault="00B20287" w:rsidP="00B20287">
      <w:pPr>
        <w:numPr>
          <w:ilvl w:val="0"/>
          <w:numId w:val="9"/>
        </w:numPr>
        <w:spacing w:beforeAutospacing="1" w:after="100" w:afterAutospacing="1" w:line="240" w:lineRule="auto"/>
      </w:pPr>
      <w:r>
        <w:t>Identify tolerance values for dimensions on the drawing.</w:t>
      </w:r>
    </w:p>
    <w:p w14:paraId="505BFE76" w14:textId="77777777" w:rsidR="00B20287" w:rsidRDefault="00B20287" w:rsidP="00B20287">
      <w:pPr>
        <w:numPr>
          <w:ilvl w:val="0"/>
          <w:numId w:val="9"/>
        </w:numPr>
        <w:spacing w:beforeAutospacing="1" w:after="100" w:afterAutospacing="1" w:line="240" w:lineRule="auto"/>
      </w:pPr>
      <w:r>
        <w:t>Identify standard symbols that guide or clarify the use of tolerances.</w:t>
      </w:r>
    </w:p>
    <w:p w14:paraId="743DD958" w14:textId="77777777" w:rsidR="00B20287" w:rsidRDefault="00B20287" w:rsidP="00B20287">
      <w:pPr>
        <w:numPr>
          <w:ilvl w:val="0"/>
          <w:numId w:val="9"/>
        </w:numPr>
        <w:spacing w:beforeAutospacing="1" w:after="100" w:afterAutospacing="1" w:line="240" w:lineRule="auto"/>
      </w:pPr>
      <w:r>
        <w:t>Describe basic characteristics of classes of fits for inch-based and metric-based parts.</w:t>
      </w:r>
    </w:p>
    <w:p w14:paraId="03C7F511" w14:textId="6297BF0D" w:rsidR="00B20287" w:rsidRDefault="00B20287" w:rsidP="00B20287">
      <w:pPr>
        <w:numPr>
          <w:ilvl w:val="0"/>
          <w:numId w:val="9"/>
        </w:numPr>
        <w:spacing w:beforeAutospacing="1" w:after="100" w:afterAutospacing="1" w:line="240" w:lineRule="auto"/>
      </w:pPr>
      <w:r>
        <w:t xml:space="preserve">Describe the purpose and objectives of geometric dimensioning and </w:t>
      </w:r>
      <w:proofErr w:type="spellStart"/>
      <w:r>
        <w:t>tolerancing</w:t>
      </w:r>
      <w:proofErr w:type="spellEnd"/>
      <w:r>
        <w:t xml:space="preserve"> (GD&amp;T).</w:t>
      </w:r>
    </w:p>
    <w:p w14:paraId="29113677" w14:textId="50F1886A" w:rsidR="00B20287" w:rsidRDefault="00B20287" w:rsidP="00B20287">
      <w:pPr>
        <w:numPr>
          <w:ilvl w:val="0"/>
          <w:numId w:val="9"/>
        </w:numPr>
        <w:spacing w:beforeAutospacing="1" w:after="100" w:afterAutospacing="1" w:line="240" w:lineRule="auto"/>
      </w:pPr>
      <w:r>
        <w:t xml:space="preserve">Define terms and symbols related to geometric dimensioning and </w:t>
      </w:r>
      <w:proofErr w:type="spellStart"/>
      <w:r>
        <w:t>tolerancing</w:t>
      </w:r>
      <w:proofErr w:type="spellEnd"/>
      <w:r>
        <w:t>.</w:t>
      </w:r>
    </w:p>
    <w:p w14:paraId="146329EE" w14:textId="77777777" w:rsidR="00B20287" w:rsidRDefault="00B20287" w:rsidP="00B20287">
      <w:pPr>
        <w:numPr>
          <w:ilvl w:val="0"/>
          <w:numId w:val="9"/>
        </w:numPr>
        <w:spacing w:beforeAutospacing="1" w:after="100" w:afterAutospacing="1" w:line="240" w:lineRule="auto"/>
      </w:pPr>
      <w:r>
        <w:t xml:space="preserve">Explain the purpose and function of </w:t>
      </w:r>
      <w:proofErr w:type="spellStart"/>
      <w:r>
        <w:t>datums</w:t>
      </w:r>
      <w:proofErr w:type="spellEnd"/>
      <w:r>
        <w:t>.</w:t>
      </w:r>
    </w:p>
    <w:p w14:paraId="3B4C59DE" w14:textId="77777777" w:rsidR="00B20287" w:rsidRDefault="00B20287" w:rsidP="00B20287">
      <w:pPr>
        <w:numPr>
          <w:ilvl w:val="0"/>
          <w:numId w:val="9"/>
        </w:numPr>
        <w:spacing w:beforeAutospacing="1" w:after="100" w:afterAutospacing="1" w:line="240" w:lineRule="auto"/>
      </w:pPr>
      <w:r>
        <w:t>Identify proper datum identification techniques on a print.</w:t>
      </w:r>
    </w:p>
    <w:p w14:paraId="7AC9D36A" w14:textId="77777777" w:rsidR="00B20287" w:rsidRDefault="00B20287" w:rsidP="00B27CDF">
      <w:pPr>
        <w:ind w:left="720"/>
        <w:sectPr w:rsidR="00B20287" w:rsidSect="00B20287">
          <w:type w:val="continuous"/>
          <w:pgSz w:w="12240" w:h="15840"/>
          <w:pgMar w:top="1440" w:right="1440" w:bottom="1440" w:left="1440" w:header="720" w:footer="720" w:gutter="0"/>
          <w:cols w:space="720"/>
          <w:docGrid w:linePitch="360"/>
        </w:sectPr>
      </w:pPr>
    </w:p>
    <w:p w14:paraId="0B4FD30E" w14:textId="77777777" w:rsidR="00266B68" w:rsidRDefault="00266B68" w:rsidP="00266B68">
      <w:pPr>
        <w:pStyle w:val="Heading3"/>
        <w:spacing w:before="0" w:after="120"/>
        <w:rPr>
          <w:rFonts w:ascii="Arial" w:hAnsi="Arial" w:cs="Arial"/>
          <w:color w:val="333435"/>
        </w:rPr>
      </w:pPr>
      <w:r>
        <w:rPr>
          <w:rFonts w:ascii="Arial" w:hAnsi="Arial" w:cs="Arial"/>
          <w:color w:val="333435"/>
        </w:rPr>
        <w:t>Module 1 Activities</w:t>
      </w:r>
    </w:p>
    <w:p w14:paraId="10607C8E" w14:textId="77777777" w:rsidR="00266B68" w:rsidRDefault="00266B68" w:rsidP="00266B68">
      <w:pPr>
        <w:pStyle w:val="z-TopofForm"/>
      </w:pPr>
      <w:r>
        <w:t>Top of Form</w:t>
      </w:r>
    </w:p>
    <w:p w14:paraId="60971D77" w14:textId="156A68EE" w:rsidR="00266B68" w:rsidRDefault="00266B68" w:rsidP="00266B68">
      <w:pPr>
        <w:rPr>
          <w:rFonts w:ascii="Arial" w:hAnsi="Arial" w:cs="Arial"/>
          <w:color w:val="333435"/>
          <w:sz w:val="21"/>
          <w:szCs w:val="21"/>
        </w:rPr>
      </w:pPr>
      <w:r>
        <w:rPr>
          <w:rFonts w:ascii="Arial" w:hAnsi="Arial" w:cs="Arial"/>
          <w:color w:val="333435"/>
          <w:sz w:val="21"/>
          <w:szCs w:val="21"/>
        </w:rPr>
        <w:object w:dxaOrig="225" w:dyaOrig="225" w14:anchorId="7F0F8F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20.2pt;height:17.05pt" o:ole="">
            <v:imagedata r:id="rId5" o:title=""/>
          </v:shape>
          <w:control r:id="rId6" w:name="DefaultOcxName" w:shapeid="_x0000_i1076"/>
        </w:object>
      </w:r>
      <w:r>
        <w:rPr>
          <w:rFonts w:ascii="Arial" w:hAnsi="Arial" w:cs="Arial"/>
          <w:color w:val="333435"/>
          <w:sz w:val="21"/>
          <w:szCs w:val="21"/>
        </w:rPr>
        <w:t xml:space="preserve"> Read Print Reading for Industry, Unit 9 </w:t>
      </w:r>
      <w:r w:rsidR="00D86C6C">
        <w:rPr>
          <w:rFonts w:ascii="Arial" w:hAnsi="Arial" w:cs="Arial"/>
          <w:color w:val="333435"/>
          <w:sz w:val="21"/>
          <w:szCs w:val="21"/>
        </w:rPr>
        <w:t>–</w:t>
      </w:r>
      <w:r>
        <w:rPr>
          <w:rFonts w:ascii="Arial" w:hAnsi="Arial" w:cs="Arial"/>
          <w:color w:val="333435"/>
          <w:sz w:val="21"/>
          <w:szCs w:val="21"/>
        </w:rPr>
        <w:t xml:space="preserve"> Dimensioning</w:t>
      </w:r>
    </w:p>
    <w:p w14:paraId="6BC9525E" w14:textId="5BACEC72" w:rsidR="00D86C6C" w:rsidRDefault="00D86C6C" w:rsidP="00266B68">
      <w:pPr>
        <w:rPr>
          <w:rFonts w:ascii="Arial" w:hAnsi="Arial" w:cs="Arial"/>
          <w:color w:val="333435"/>
          <w:sz w:val="21"/>
          <w:szCs w:val="21"/>
        </w:rPr>
      </w:pPr>
      <w:r>
        <w:rPr>
          <w:rFonts w:ascii="Arial" w:hAnsi="Arial" w:cs="Arial"/>
          <w:color w:val="333435"/>
          <w:sz w:val="21"/>
          <w:szCs w:val="21"/>
        </w:rPr>
        <w:t>Text Book</w:t>
      </w:r>
    </w:p>
    <w:p w14:paraId="20523BD1" w14:textId="00B4E79E" w:rsidR="00266B68" w:rsidRDefault="00266B68" w:rsidP="00266B68">
      <w:pPr>
        <w:rPr>
          <w:rFonts w:ascii="Arial" w:hAnsi="Arial" w:cs="Arial"/>
          <w:color w:val="333435"/>
          <w:sz w:val="21"/>
          <w:szCs w:val="21"/>
        </w:rPr>
      </w:pPr>
      <w:r>
        <w:rPr>
          <w:rFonts w:ascii="Arial" w:hAnsi="Arial" w:cs="Arial"/>
          <w:color w:val="333435"/>
          <w:sz w:val="21"/>
          <w:szCs w:val="21"/>
        </w:rPr>
        <w:object w:dxaOrig="225" w:dyaOrig="225" w14:anchorId="12F19BBC">
          <v:shape id="_x0000_i1079" type="#_x0000_t75" style="width:20.2pt;height:17.05pt" o:ole="">
            <v:imagedata r:id="rId5" o:title=""/>
          </v:shape>
          <w:control r:id="rId7" w:name="DefaultOcxName1" w:shapeid="_x0000_i1079"/>
        </w:object>
      </w:r>
      <w:r>
        <w:rPr>
          <w:rFonts w:ascii="Arial" w:hAnsi="Arial" w:cs="Arial"/>
          <w:color w:val="333435"/>
          <w:sz w:val="21"/>
          <w:szCs w:val="21"/>
        </w:rPr>
        <w:t xml:space="preserve"> Read Print Reading for Industry, Unit 10 </w:t>
      </w:r>
      <w:r w:rsidR="00D86C6C">
        <w:rPr>
          <w:rFonts w:ascii="Arial" w:hAnsi="Arial" w:cs="Arial"/>
          <w:color w:val="333435"/>
          <w:sz w:val="21"/>
          <w:szCs w:val="21"/>
        </w:rPr>
        <w:t>–</w:t>
      </w:r>
      <w:r>
        <w:rPr>
          <w:rFonts w:ascii="Arial" w:hAnsi="Arial" w:cs="Arial"/>
          <w:color w:val="333435"/>
          <w:sz w:val="21"/>
          <w:szCs w:val="21"/>
        </w:rPr>
        <w:t xml:space="preserve"> </w:t>
      </w:r>
      <w:proofErr w:type="spellStart"/>
      <w:r>
        <w:rPr>
          <w:rFonts w:ascii="Arial" w:hAnsi="Arial" w:cs="Arial"/>
          <w:color w:val="333435"/>
          <w:sz w:val="21"/>
          <w:szCs w:val="21"/>
        </w:rPr>
        <w:t>Tolerancing</w:t>
      </w:r>
      <w:proofErr w:type="spellEnd"/>
    </w:p>
    <w:p w14:paraId="21EA11D6" w14:textId="64C1B392" w:rsidR="00D86C6C" w:rsidRDefault="00D86C6C" w:rsidP="00266B68">
      <w:pPr>
        <w:rPr>
          <w:rFonts w:ascii="Arial" w:hAnsi="Arial" w:cs="Arial"/>
          <w:color w:val="333435"/>
          <w:sz w:val="21"/>
          <w:szCs w:val="21"/>
        </w:rPr>
      </w:pPr>
      <w:r>
        <w:rPr>
          <w:rFonts w:ascii="Arial" w:hAnsi="Arial" w:cs="Arial"/>
          <w:color w:val="333435"/>
          <w:sz w:val="21"/>
          <w:szCs w:val="21"/>
        </w:rPr>
        <w:t>Text Book</w:t>
      </w:r>
    </w:p>
    <w:p w14:paraId="0DCD95BF" w14:textId="52C4D651" w:rsidR="00266B68" w:rsidRDefault="00266B68" w:rsidP="00266B68">
      <w:pPr>
        <w:rPr>
          <w:rFonts w:ascii="Arial" w:hAnsi="Arial" w:cs="Arial"/>
          <w:color w:val="333435"/>
          <w:sz w:val="21"/>
          <w:szCs w:val="21"/>
        </w:rPr>
      </w:pPr>
      <w:r>
        <w:rPr>
          <w:rFonts w:ascii="Arial" w:hAnsi="Arial" w:cs="Arial"/>
          <w:color w:val="333435"/>
          <w:sz w:val="21"/>
          <w:szCs w:val="21"/>
        </w:rPr>
        <w:object w:dxaOrig="225" w:dyaOrig="225" w14:anchorId="59F03344">
          <v:shape id="_x0000_i1082" type="#_x0000_t75" style="width:20.2pt;height:17.05pt" o:ole="">
            <v:imagedata r:id="rId5" o:title=""/>
          </v:shape>
          <w:control r:id="rId8" w:name="DefaultOcxName2" w:shapeid="_x0000_i1082"/>
        </w:object>
      </w:r>
      <w:r>
        <w:rPr>
          <w:rFonts w:ascii="Arial" w:hAnsi="Arial" w:cs="Arial"/>
          <w:color w:val="333435"/>
          <w:sz w:val="21"/>
          <w:szCs w:val="21"/>
        </w:rPr>
        <w:t xml:space="preserve"> Read Print Reading for Industry, Unit 13 - Geometric Dimensioning and </w:t>
      </w:r>
      <w:proofErr w:type="spellStart"/>
      <w:r>
        <w:rPr>
          <w:rFonts w:ascii="Arial" w:hAnsi="Arial" w:cs="Arial"/>
          <w:color w:val="333435"/>
          <w:sz w:val="21"/>
          <w:szCs w:val="21"/>
        </w:rPr>
        <w:t>Tolerancing</w:t>
      </w:r>
      <w:proofErr w:type="spellEnd"/>
    </w:p>
    <w:p w14:paraId="4DBACBD3" w14:textId="7F29A26E" w:rsidR="00D86C6C" w:rsidRDefault="00D86C6C" w:rsidP="00266B68">
      <w:pPr>
        <w:rPr>
          <w:rFonts w:ascii="Arial" w:hAnsi="Arial" w:cs="Arial"/>
          <w:color w:val="333435"/>
          <w:sz w:val="21"/>
          <w:szCs w:val="21"/>
        </w:rPr>
      </w:pPr>
      <w:r>
        <w:rPr>
          <w:rFonts w:ascii="Arial" w:hAnsi="Arial" w:cs="Arial"/>
          <w:color w:val="333435"/>
          <w:sz w:val="21"/>
          <w:szCs w:val="21"/>
        </w:rPr>
        <w:t>Text Book</w:t>
      </w:r>
    </w:p>
    <w:p w14:paraId="22F68B8B" w14:textId="7435EF5F" w:rsidR="00266B68" w:rsidRDefault="00266B68" w:rsidP="00266B68">
      <w:pPr>
        <w:rPr>
          <w:rFonts w:ascii="Arial" w:hAnsi="Arial" w:cs="Arial"/>
          <w:color w:val="333435"/>
          <w:sz w:val="21"/>
          <w:szCs w:val="21"/>
        </w:rPr>
      </w:pPr>
      <w:r>
        <w:rPr>
          <w:rFonts w:ascii="Arial" w:hAnsi="Arial" w:cs="Arial"/>
          <w:color w:val="333435"/>
          <w:sz w:val="21"/>
          <w:szCs w:val="21"/>
        </w:rPr>
        <w:object w:dxaOrig="225" w:dyaOrig="225" w14:anchorId="6EEBABD7">
          <v:shape id="_x0000_i1085" type="#_x0000_t75" style="width:20.2pt;height:17.05pt" o:ole="">
            <v:imagedata r:id="rId5" o:title=""/>
          </v:shape>
          <w:control r:id="rId9" w:name="DefaultOcxName3" w:shapeid="_x0000_i1085"/>
        </w:object>
      </w:r>
      <w:r>
        <w:rPr>
          <w:rFonts w:ascii="Arial" w:hAnsi="Arial" w:cs="Arial"/>
          <w:color w:val="333435"/>
          <w:sz w:val="21"/>
          <w:szCs w:val="21"/>
        </w:rPr>
        <w:t> Complete Quiz 108-1</w:t>
      </w:r>
    </w:p>
    <w:p w14:paraId="7D71BCF0" w14:textId="76052576" w:rsidR="004E3F0C" w:rsidRDefault="004E3F0C" w:rsidP="00266B68">
      <w:pPr>
        <w:rPr>
          <w:rFonts w:ascii="Arial" w:hAnsi="Arial" w:cs="Arial"/>
          <w:color w:val="333435"/>
          <w:sz w:val="21"/>
          <w:szCs w:val="21"/>
        </w:rPr>
      </w:pPr>
      <w:r>
        <w:rPr>
          <w:rFonts w:ascii="Arial" w:hAnsi="Arial" w:cs="Arial"/>
          <w:color w:val="333435"/>
          <w:sz w:val="21"/>
          <w:szCs w:val="21"/>
        </w:rPr>
        <w:t>See Quiz INT108-1 Content Packing file to upload to LMS System</w:t>
      </w:r>
    </w:p>
    <w:p w14:paraId="67540E17" w14:textId="0F47B418" w:rsidR="00266B68" w:rsidRDefault="00266B68" w:rsidP="00266B68">
      <w:pPr>
        <w:rPr>
          <w:rFonts w:ascii="Arial" w:hAnsi="Arial" w:cs="Arial"/>
          <w:color w:val="333435"/>
          <w:sz w:val="21"/>
          <w:szCs w:val="21"/>
        </w:rPr>
      </w:pPr>
      <w:r>
        <w:rPr>
          <w:rFonts w:ascii="Arial" w:hAnsi="Arial" w:cs="Arial"/>
          <w:color w:val="333435"/>
          <w:sz w:val="21"/>
          <w:szCs w:val="21"/>
        </w:rPr>
        <w:object w:dxaOrig="225" w:dyaOrig="225" w14:anchorId="622C45C6">
          <v:shape id="_x0000_i1088" type="#_x0000_t75" style="width:20.2pt;height:17.05pt" o:ole="">
            <v:imagedata r:id="rId5" o:title=""/>
          </v:shape>
          <w:control r:id="rId10" w:name="DefaultOcxName4" w:shapeid="_x0000_i1088"/>
        </w:object>
      </w:r>
      <w:r>
        <w:rPr>
          <w:rFonts w:ascii="Arial" w:hAnsi="Arial" w:cs="Arial"/>
          <w:color w:val="333435"/>
          <w:sz w:val="21"/>
          <w:szCs w:val="21"/>
        </w:rPr>
        <w:t> Review Hands-on Lab 108-1.1, Lab 108.1.2, and Lab 108-1.3</w:t>
      </w:r>
    </w:p>
    <w:p w14:paraId="441CFAF0" w14:textId="13841208" w:rsidR="00DE7DA4" w:rsidRDefault="00DE7DA4" w:rsidP="00266B68">
      <w:pPr>
        <w:rPr>
          <w:rFonts w:ascii="Arial" w:hAnsi="Arial" w:cs="Arial"/>
          <w:color w:val="333435"/>
          <w:sz w:val="21"/>
          <w:szCs w:val="21"/>
        </w:rPr>
      </w:pPr>
      <w:r>
        <w:rPr>
          <w:rFonts w:ascii="Arial" w:hAnsi="Arial" w:cs="Arial"/>
          <w:color w:val="333435"/>
          <w:sz w:val="21"/>
          <w:szCs w:val="21"/>
        </w:rPr>
        <w:t>See INT108 1.1 &amp; INT108 2.1 &amp; INT108 3.1 Lab Content</w:t>
      </w:r>
    </w:p>
    <w:p w14:paraId="1EAD63D8" w14:textId="7C54E3C7" w:rsidR="00266B68" w:rsidRDefault="00266B68" w:rsidP="00266B68">
      <w:pPr>
        <w:rPr>
          <w:rFonts w:ascii="Arial" w:hAnsi="Arial" w:cs="Arial"/>
          <w:color w:val="333435"/>
          <w:sz w:val="21"/>
          <w:szCs w:val="21"/>
        </w:rPr>
      </w:pPr>
      <w:r>
        <w:rPr>
          <w:rFonts w:ascii="Arial" w:hAnsi="Arial" w:cs="Arial"/>
          <w:color w:val="333435"/>
          <w:sz w:val="21"/>
          <w:szCs w:val="21"/>
        </w:rPr>
        <w:object w:dxaOrig="225" w:dyaOrig="225" w14:anchorId="577DA1B5">
          <v:shape id="_x0000_i1091" type="#_x0000_t75" style="width:20.2pt;height:17.05pt" o:ole="">
            <v:imagedata r:id="rId5" o:title=""/>
          </v:shape>
          <w:control r:id="rId11" w:name="DefaultOcxName5" w:shapeid="_x0000_i1091"/>
        </w:object>
      </w:r>
      <w:r>
        <w:rPr>
          <w:rFonts w:ascii="Arial" w:hAnsi="Arial" w:cs="Arial"/>
          <w:color w:val="333435"/>
          <w:sz w:val="21"/>
          <w:szCs w:val="21"/>
        </w:rPr>
        <w:t> Complete Hands-on Lab 108-1.1</w:t>
      </w:r>
    </w:p>
    <w:p w14:paraId="2A89ED79" w14:textId="38E0829F" w:rsidR="008E535F" w:rsidRDefault="00D36AF1" w:rsidP="00266B68">
      <w:pPr>
        <w:rPr>
          <w:rFonts w:ascii="Arial" w:hAnsi="Arial" w:cs="Arial"/>
          <w:color w:val="333435"/>
          <w:sz w:val="21"/>
          <w:szCs w:val="21"/>
        </w:rPr>
      </w:pPr>
      <w:r>
        <w:rPr>
          <w:rFonts w:ascii="Arial" w:hAnsi="Arial" w:cs="Arial"/>
          <w:color w:val="333435"/>
          <w:sz w:val="21"/>
          <w:szCs w:val="21"/>
        </w:rPr>
        <w:t>Students should complete Review Activity 10-1 from the text book</w:t>
      </w:r>
    </w:p>
    <w:p w14:paraId="7CDC26FD" w14:textId="6A5CFE58" w:rsidR="00266B68" w:rsidRDefault="00266B68" w:rsidP="00266B68">
      <w:pPr>
        <w:rPr>
          <w:rFonts w:ascii="Arial" w:hAnsi="Arial" w:cs="Arial"/>
          <w:color w:val="333435"/>
          <w:sz w:val="21"/>
          <w:szCs w:val="21"/>
        </w:rPr>
      </w:pPr>
      <w:r>
        <w:rPr>
          <w:rFonts w:ascii="Arial" w:hAnsi="Arial" w:cs="Arial"/>
          <w:color w:val="333435"/>
          <w:sz w:val="21"/>
          <w:szCs w:val="21"/>
        </w:rPr>
        <w:object w:dxaOrig="225" w:dyaOrig="225" w14:anchorId="09B1825C">
          <v:shape id="_x0000_i1094" type="#_x0000_t75" style="width:20.2pt;height:17.05pt" o:ole="">
            <v:imagedata r:id="rId5" o:title=""/>
          </v:shape>
          <w:control r:id="rId12" w:name="DefaultOcxName6" w:shapeid="_x0000_i1094"/>
        </w:object>
      </w:r>
      <w:r>
        <w:rPr>
          <w:rFonts w:ascii="Arial" w:hAnsi="Arial" w:cs="Arial"/>
          <w:color w:val="333435"/>
          <w:sz w:val="21"/>
          <w:szCs w:val="21"/>
        </w:rPr>
        <w:t> Complete Hands-on Lab 108-1.2</w:t>
      </w:r>
      <w:bookmarkStart w:id="0" w:name="_GoBack"/>
      <w:bookmarkEnd w:id="0"/>
    </w:p>
    <w:p w14:paraId="76F99B0F" w14:textId="4D70577C" w:rsidR="008E535F" w:rsidRDefault="00D36AF1" w:rsidP="00266B68">
      <w:pPr>
        <w:rPr>
          <w:rFonts w:ascii="Arial" w:hAnsi="Arial" w:cs="Arial"/>
          <w:color w:val="333435"/>
          <w:sz w:val="21"/>
          <w:szCs w:val="21"/>
        </w:rPr>
      </w:pPr>
      <w:r>
        <w:rPr>
          <w:rFonts w:ascii="Arial" w:hAnsi="Arial" w:cs="Arial"/>
          <w:color w:val="333435"/>
          <w:sz w:val="21"/>
          <w:szCs w:val="21"/>
        </w:rPr>
        <w:t>Students should complete Review Activity 10-</w:t>
      </w:r>
      <w:r>
        <w:rPr>
          <w:rFonts w:ascii="Arial" w:hAnsi="Arial" w:cs="Arial"/>
          <w:color w:val="333435"/>
          <w:sz w:val="21"/>
          <w:szCs w:val="21"/>
        </w:rPr>
        <w:t>2</w:t>
      </w:r>
      <w:r>
        <w:rPr>
          <w:rFonts w:ascii="Arial" w:hAnsi="Arial" w:cs="Arial"/>
          <w:color w:val="333435"/>
          <w:sz w:val="21"/>
          <w:szCs w:val="21"/>
        </w:rPr>
        <w:t xml:space="preserve"> from the text book</w:t>
      </w:r>
    </w:p>
    <w:p w14:paraId="24D0A9BA" w14:textId="17BB3D55" w:rsidR="00266B68" w:rsidRDefault="00266B68" w:rsidP="00266B68">
      <w:pPr>
        <w:rPr>
          <w:rFonts w:ascii="Arial" w:hAnsi="Arial" w:cs="Arial"/>
          <w:color w:val="333435"/>
          <w:sz w:val="21"/>
          <w:szCs w:val="21"/>
        </w:rPr>
      </w:pPr>
      <w:r>
        <w:rPr>
          <w:rFonts w:ascii="Arial" w:hAnsi="Arial" w:cs="Arial"/>
          <w:color w:val="333435"/>
          <w:sz w:val="21"/>
          <w:szCs w:val="21"/>
        </w:rPr>
        <w:lastRenderedPageBreak/>
        <w:object w:dxaOrig="225" w:dyaOrig="225" w14:anchorId="79E2C295">
          <v:shape id="_x0000_i1097" type="#_x0000_t75" style="width:20.2pt;height:17.05pt" o:ole="">
            <v:imagedata r:id="rId5" o:title=""/>
          </v:shape>
          <w:control r:id="rId13" w:name="DefaultOcxName7" w:shapeid="_x0000_i1097"/>
        </w:object>
      </w:r>
      <w:r>
        <w:rPr>
          <w:rFonts w:ascii="Arial" w:hAnsi="Arial" w:cs="Arial"/>
          <w:color w:val="333435"/>
          <w:sz w:val="21"/>
          <w:szCs w:val="21"/>
        </w:rPr>
        <w:t> Complete Hands-on Lab 108-1.3</w:t>
      </w:r>
    </w:p>
    <w:p w14:paraId="51BF0413" w14:textId="45733001" w:rsidR="008E535F" w:rsidRDefault="008E535F" w:rsidP="00266B68">
      <w:pPr>
        <w:rPr>
          <w:rFonts w:ascii="Arial" w:hAnsi="Arial" w:cs="Arial"/>
          <w:color w:val="333435"/>
          <w:sz w:val="21"/>
          <w:szCs w:val="21"/>
        </w:rPr>
      </w:pPr>
      <w:r>
        <w:rPr>
          <w:rFonts w:ascii="Arial" w:hAnsi="Arial" w:cs="Arial"/>
          <w:color w:val="333435"/>
          <w:sz w:val="21"/>
          <w:szCs w:val="21"/>
        </w:rPr>
        <w:t>See INT108 1.3 Lab Content</w:t>
      </w:r>
    </w:p>
    <w:p w14:paraId="3E6E245C" w14:textId="2275C1FA" w:rsidR="00266B68" w:rsidRDefault="00266B68" w:rsidP="00266B68">
      <w:pPr>
        <w:rPr>
          <w:rFonts w:ascii="Arial" w:hAnsi="Arial" w:cs="Arial"/>
          <w:color w:val="333435"/>
          <w:sz w:val="21"/>
          <w:szCs w:val="21"/>
        </w:rPr>
      </w:pPr>
    </w:p>
    <w:p w14:paraId="7472C194" w14:textId="77777777" w:rsidR="00266B68" w:rsidRDefault="00266B68" w:rsidP="00266B68">
      <w:pPr>
        <w:pStyle w:val="Heading1"/>
      </w:pPr>
      <w:r>
        <w:t>Print Reading &amp; Sketching B</w:t>
      </w:r>
      <w:r>
        <w:br/>
        <w:t>Module 2: Topic</w:t>
      </w:r>
    </w:p>
    <w:p w14:paraId="523E604B" w14:textId="77777777" w:rsidR="00266B68" w:rsidRDefault="00266B68" w:rsidP="00266B68">
      <w:pPr>
        <w:pStyle w:val="NormalWeb"/>
      </w:pPr>
      <w:r>
        <w:t>Upon completion of this module the student will be able to:</w:t>
      </w:r>
    </w:p>
    <w:p w14:paraId="3E0110DC" w14:textId="77777777" w:rsidR="00266B68" w:rsidRDefault="00266B68" w:rsidP="00266B68">
      <w:pPr>
        <w:numPr>
          <w:ilvl w:val="0"/>
          <w:numId w:val="10"/>
        </w:numPr>
        <w:spacing w:beforeAutospacing="1" w:after="100" w:afterAutospacing="1" w:line="240" w:lineRule="auto"/>
      </w:pPr>
      <w:r>
        <w:t>Define terms related to screw threads. </w:t>
      </w:r>
    </w:p>
    <w:p w14:paraId="49F0AC2D" w14:textId="77777777" w:rsidR="00266B68" w:rsidRDefault="00266B68" w:rsidP="00266B68">
      <w:pPr>
        <w:numPr>
          <w:ilvl w:val="0"/>
          <w:numId w:val="10"/>
        </w:numPr>
        <w:spacing w:beforeAutospacing="1" w:after="100" w:afterAutospacing="1" w:line="240" w:lineRule="auto"/>
      </w:pPr>
      <w:r>
        <w:t>Describe the various methods for representing screw threads in industrial prints. </w:t>
      </w:r>
    </w:p>
    <w:p w14:paraId="310A1589" w14:textId="77777777" w:rsidR="00266B68" w:rsidRDefault="00266B68" w:rsidP="00266B68">
      <w:pPr>
        <w:numPr>
          <w:ilvl w:val="0"/>
          <w:numId w:val="10"/>
        </w:numPr>
        <w:spacing w:beforeAutospacing="1" w:after="100" w:afterAutospacing="1" w:line="240" w:lineRule="auto"/>
      </w:pPr>
      <w:r>
        <w:t>Explain the different parts of a screw thread specification or callout. </w:t>
      </w:r>
    </w:p>
    <w:p w14:paraId="6AE904C7" w14:textId="77777777" w:rsidR="00266B68" w:rsidRDefault="00266B68" w:rsidP="00266B68">
      <w:pPr>
        <w:numPr>
          <w:ilvl w:val="0"/>
          <w:numId w:val="10"/>
        </w:numPr>
        <w:spacing w:beforeAutospacing="1" w:after="100" w:afterAutospacing="1" w:line="240" w:lineRule="auto"/>
      </w:pPr>
      <w:r>
        <w:t>Identify standard pipe thread representation and designations. </w:t>
      </w:r>
    </w:p>
    <w:p w14:paraId="08694899" w14:textId="77777777" w:rsidR="00266B68" w:rsidRDefault="00266B68" w:rsidP="00266B68">
      <w:pPr>
        <w:numPr>
          <w:ilvl w:val="0"/>
          <w:numId w:val="10"/>
        </w:numPr>
        <w:spacing w:beforeAutospacing="1" w:after="100" w:afterAutospacing="1" w:line="240" w:lineRule="auto"/>
      </w:pPr>
      <w:r>
        <w:t>Identify and interpret general and local notes on a print. </w:t>
      </w:r>
    </w:p>
    <w:p w14:paraId="4A12C443" w14:textId="77777777" w:rsidR="00266B68" w:rsidRDefault="00266B68" w:rsidP="00266B68">
      <w:pPr>
        <w:numPr>
          <w:ilvl w:val="0"/>
          <w:numId w:val="10"/>
        </w:numPr>
        <w:spacing w:beforeAutospacing="1" w:after="100" w:afterAutospacing="1" w:line="240" w:lineRule="auto"/>
      </w:pPr>
      <w:r>
        <w:t>Identify standard symbols that guide or clarify the specification of features that are typical of common machining processes. </w:t>
      </w:r>
    </w:p>
    <w:p w14:paraId="4D001E66" w14:textId="77777777" w:rsidR="00266B68" w:rsidRDefault="00266B68" w:rsidP="00266B68">
      <w:pPr>
        <w:numPr>
          <w:ilvl w:val="0"/>
          <w:numId w:val="10"/>
        </w:numPr>
        <w:spacing w:beforeAutospacing="1" w:after="100" w:afterAutospacing="1" w:line="240" w:lineRule="auto"/>
      </w:pPr>
      <w:r>
        <w:t xml:space="preserve">Read and interpret specifications for </w:t>
      </w:r>
      <w:proofErr w:type="spellStart"/>
      <w:r>
        <w:t>counterbores</w:t>
      </w:r>
      <w:proofErr w:type="spellEnd"/>
      <w:r>
        <w:t xml:space="preserve">, </w:t>
      </w:r>
      <w:proofErr w:type="spellStart"/>
      <w:r>
        <w:t>spotfaces</w:t>
      </w:r>
      <w:proofErr w:type="spellEnd"/>
      <w:r>
        <w:t xml:space="preserve">, countersinks, </w:t>
      </w:r>
      <w:proofErr w:type="spellStart"/>
      <w:r>
        <w:t>counterdrills</w:t>
      </w:r>
      <w:proofErr w:type="spellEnd"/>
      <w:r>
        <w:t>, and chamfered edges.</w:t>
      </w:r>
    </w:p>
    <w:p w14:paraId="189B03A7" w14:textId="77777777" w:rsidR="00266B68" w:rsidRDefault="00266B68" w:rsidP="00266B68">
      <w:pPr>
        <w:numPr>
          <w:ilvl w:val="0"/>
          <w:numId w:val="10"/>
        </w:numPr>
        <w:spacing w:beforeAutospacing="1" w:after="100" w:afterAutospacing="1" w:line="240" w:lineRule="auto"/>
      </w:pPr>
      <w:r>
        <w:t>Read and interpret callouts and other dimensioning methods for features such as necks and keyways</w:t>
      </w:r>
    </w:p>
    <w:p w14:paraId="0DE7D3EB" w14:textId="77777777" w:rsidR="00266B68" w:rsidRDefault="00266B68" w:rsidP="00266B68">
      <w:pPr>
        <w:numPr>
          <w:ilvl w:val="0"/>
          <w:numId w:val="10"/>
        </w:numPr>
        <w:spacing w:beforeAutospacing="1" w:after="100" w:afterAutospacing="1" w:line="240" w:lineRule="auto"/>
      </w:pPr>
      <w:r>
        <w:t>Identify and interpret callouts for knurls</w:t>
      </w:r>
    </w:p>
    <w:p w14:paraId="11B9A555" w14:textId="77777777" w:rsidR="00266B68" w:rsidRDefault="00266B68" w:rsidP="00266B68">
      <w:pPr>
        <w:numPr>
          <w:ilvl w:val="0"/>
          <w:numId w:val="10"/>
        </w:numPr>
        <w:spacing w:beforeAutospacing="1" w:after="100" w:afterAutospacing="1" w:line="240" w:lineRule="auto"/>
      </w:pPr>
      <w:r>
        <w:t>Define common terms related to surface quality and surface texture symbols</w:t>
      </w:r>
    </w:p>
    <w:p w14:paraId="1A0861E2" w14:textId="77777777" w:rsidR="00266B68" w:rsidRDefault="00266B68" w:rsidP="00266B68">
      <w:pPr>
        <w:numPr>
          <w:ilvl w:val="0"/>
          <w:numId w:val="10"/>
        </w:numPr>
        <w:spacing w:beforeAutospacing="1" w:after="100" w:afterAutospacing="1" w:line="240" w:lineRule="auto"/>
      </w:pPr>
      <w:r>
        <w:t>Identify and interpret the components of surface texture symbols</w:t>
      </w:r>
    </w:p>
    <w:p w14:paraId="4E9FD0D3" w14:textId="77777777" w:rsidR="00266B68" w:rsidRDefault="00266B68" w:rsidP="00266B68">
      <w:pPr>
        <w:numPr>
          <w:ilvl w:val="0"/>
          <w:numId w:val="10"/>
        </w:numPr>
        <w:spacing w:beforeAutospacing="1" w:after="100" w:afterAutospacing="1" w:line="240" w:lineRule="auto"/>
      </w:pPr>
      <w:r>
        <w:t>Explain standard practices for applying surface texture symbols on a print. </w:t>
      </w:r>
    </w:p>
    <w:p w14:paraId="67DF35CE" w14:textId="77777777" w:rsidR="00266B68" w:rsidRDefault="00266B68" w:rsidP="00266B68">
      <w:pPr>
        <w:pStyle w:val="Heading3"/>
        <w:spacing w:before="0" w:after="120"/>
        <w:rPr>
          <w:rFonts w:ascii="Arial" w:hAnsi="Arial" w:cs="Arial"/>
          <w:color w:val="333435"/>
        </w:rPr>
      </w:pPr>
      <w:r>
        <w:rPr>
          <w:rFonts w:ascii="Arial" w:hAnsi="Arial" w:cs="Arial"/>
          <w:color w:val="333435"/>
        </w:rPr>
        <w:t>Module 2 Activities</w:t>
      </w:r>
    </w:p>
    <w:p w14:paraId="792020DC" w14:textId="77777777" w:rsidR="00266B68" w:rsidRDefault="00266B68" w:rsidP="00266B68">
      <w:pPr>
        <w:pStyle w:val="z-TopofForm"/>
      </w:pPr>
      <w:r>
        <w:t>Top of Form</w:t>
      </w:r>
    </w:p>
    <w:p w14:paraId="60998FE1" w14:textId="1908B1C9" w:rsidR="00266B68" w:rsidRDefault="00266B68" w:rsidP="00266B68">
      <w:pPr>
        <w:rPr>
          <w:rFonts w:ascii="Arial" w:hAnsi="Arial" w:cs="Arial"/>
          <w:color w:val="333435"/>
          <w:sz w:val="21"/>
          <w:szCs w:val="21"/>
        </w:rPr>
      </w:pPr>
      <w:r>
        <w:rPr>
          <w:rFonts w:ascii="Arial" w:hAnsi="Arial" w:cs="Arial"/>
          <w:color w:val="333435"/>
          <w:sz w:val="21"/>
          <w:szCs w:val="21"/>
        </w:rPr>
        <w:object w:dxaOrig="225" w:dyaOrig="225" w14:anchorId="42451ECC">
          <v:shape id="_x0000_i1100" type="#_x0000_t75" style="width:20.2pt;height:17.05pt" o:ole="">
            <v:imagedata r:id="rId5" o:title=""/>
          </v:shape>
          <w:control r:id="rId14" w:name="DefaultOcxName9" w:shapeid="_x0000_i1100"/>
        </w:object>
      </w:r>
      <w:r>
        <w:rPr>
          <w:rFonts w:ascii="Arial" w:hAnsi="Arial" w:cs="Arial"/>
          <w:color w:val="333435"/>
          <w:sz w:val="21"/>
          <w:szCs w:val="21"/>
        </w:rPr>
        <w:t> Read Print Reading for Industry, Unit 8 - Screw Thread Representation</w:t>
      </w:r>
    </w:p>
    <w:p w14:paraId="496F8480" w14:textId="0603A94A" w:rsidR="00D86C6C" w:rsidRDefault="00D86C6C" w:rsidP="00266B68">
      <w:pPr>
        <w:rPr>
          <w:rFonts w:ascii="Arial" w:hAnsi="Arial" w:cs="Arial"/>
          <w:color w:val="333435"/>
          <w:sz w:val="21"/>
          <w:szCs w:val="21"/>
        </w:rPr>
      </w:pPr>
      <w:r>
        <w:rPr>
          <w:rFonts w:ascii="Arial" w:hAnsi="Arial" w:cs="Arial"/>
          <w:color w:val="333435"/>
          <w:sz w:val="21"/>
          <w:szCs w:val="21"/>
        </w:rPr>
        <w:t>Text Book</w:t>
      </w:r>
    </w:p>
    <w:p w14:paraId="7E31A398" w14:textId="5E0C871E" w:rsidR="00266B68" w:rsidRDefault="00266B68" w:rsidP="00266B68">
      <w:pPr>
        <w:rPr>
          <w:rFonts w:ascii="Arial" w:hAnsi="Arial" w:cs="Arial"/>
          <w:color w:val="333435"/>
          <w:sz w:val="21"/>
          <w:szCs w:val="21"/>
        </w:rPr>
      </w:pPr>
      <w:r>
        <w:rPr>
          <w:rFonts w:ascii="Arial" w:hAnsi="Arial" w:cs="Arial"/>
          <w:color w:val="333435"/>
          <w:sz w:val="21"/>
          <w:szCs w:val="21"/>
        </w:rPr>
        <w:object w:dxaOrig="225" w:dyaOrig="225" w14:anchorId="70BB5EFC">
          <v:shape id="_x0000_i1103" type="#_x0000_t75" style="width:20.2pt;height:17.05pt" o:ole="">
            <v:imagedata r:id="rId5" o:title=""/>
          </v:shape>
          <w:control r:id="rId15" w:name="DefaultOcxName11" w:shapeid="_x0000_i1103"/>
        </w:object>
      </w:r>
      <w:r>
        <w:rPr>
          <w:rFonts w:ascii="Arial" w:hAnsi="Arial" w:cs="Arial"/>
          <w:color w:val="333435"/>
          <w:sz w:val="21"/>
          <w:szCs w:val="21"/>
        </w:rPr>
        <w:t> Read Print Reading for Industry, Unit 11 - Machining Specifications and Drawing Notes</w:t>
      </w:r>
    </w:p>
    <w:p w14:paraId="7EF2477F" w14:textId="5C35E4A0" w:rsidR="00D86C6C" w:rsidRDefault="00D86C6C" w:rsidP="00266B68">
      <w:pPr>
        <w:rPr>
          <w:rFonts w:ascii="Arial" w:hAnsi="Arial" w:cs="Arial"/>
          <w:color w:val="333435"/>
          <w:sz w:val="21"/>
          <w:szCs w:val="21"/>
        </w:rPr>
      </w:pPr>
      <w:r>
        <w:rPr>
          <w:rFonts w:ascii="Arial" w:hAnsi="Arial" w:cs="Arial"/>
          <w:color w:val="333435"/>
          <w:sz w:val="21"/>
          <w:szCs w:val="21"/>
        </w:rPr>
        <w:t>Text Book</w:t>
      </w:r>
    </w:p>
    <w:p w14:paraId="515DFDE5" w14:textId="12F70AA1" w:rsidR="00266B68" w:rsidRDefault="00266B68" w:rsidP="00266B68">
      <w:pPr>
        <w:rPr>
          <w:rFonts w:ascii="Arial" w:hAnsi="Arial" w:cs="Arial"/>
          <w:color w:val="333435"/>
          <w:sz w:val="21"/>
          <w:szCs w:val="21"/>
        </w:rPr>
      </w:pPr>
      <w:r>
        <w:rPr>
          <w:rFonts w:ascii="Arial" w:hAnsi="Arial" w:cs="Arial"/>
          <w:color w:val="333435"/>
          <w:sz w:val="21"/>
          <w:szCs w:val="21"/>
        </w:rPr>
        <w:object w:dxaOrig="225" w:dyaOrig="225" w14:anchorId="5F37D272">
          <v:shape id="_x0000_i1106" type="#_x0000_t75" style="width:20.2pt;height:17.05pt" o:ole="">
            <v:imagedata r:id="rId5" o:title=""/>
          </v:shape>
          <w:control r:id="rId16" w:name="DefaultOcxName21" w:shapeid="_x0000_i1106"/>
        </w:object>
      </w:r>
      <w:r>
        <w:rPr>
          <w:rFonts w:ascii="Arial" w:hAnsi="Arial" w:cs="Arial"/>
          <w:color w:val="333435"/>
          <w:sz w:val="21"/>
          <w:szCs w:val="21"/>
        </w:rPr>
        <w:t> Read Print Reading for Industry, Unit 12 - Surface Texture Symbols</w:t>
      </w:r>
    </w:p>
    <w:p w14:paraId="3BF2B01C" w14:textId="698BD0D7" w:rsidR="00D86C6C" w:rsidRDefault="00D86C6C" w:rsidP="00266B68">
      <w:pPr>
        <w:rPr>
          <w:rFonts w:ascii="Arial" w:hAnsi="Arial" w:cs="Arial"/>
          <w:color w:val="333435"/>
          <w:sz w:val="21"/>
          <w:szCs w:val="21"/>
        </w:rPr>
      </w:pPr>
      <w:r>
        <w:rPr>
          <w:rFonts w:ascii="Arial" w:hAnsi="Arial" w:cs="Arial"/>
          <w:color w:val="333435"/>
          <w:sz w:val="21"/>
          <w:szCs w:val="21"/>
        </w:rPr>
        <w:t>Text Book</w:t>
      </w:r>
    </w:p>
    <w:p w14:paraId="1DE227D0" w14:textId="6DD15E0A" w:rsidR="00266B68" w:rsidRDefault="00266B68" w:rsidP="00266B68">
      <w:pPr>
        <w:rPr>
          <w:rFonts w:ascii="Arial" w:hAnsi="Arial" w:cs="Arial"/>
          <w:color w:val="333435"/>
          <w:sz w:val="21"/>
          <w:szCs w:val="21"/>
        </w:rPr>
      </w:pPr>
      <w:r>
        <w:rPr>
          <w:rFonts w:ascii="Arial" w:hAnsi="Arial" w:cs="Arial"/>
          <w:color w:val="333435"/>
          <w:sz w:val="21"/>
          <w:szCs w:val="21"/>
        </w:rPr>
        <w:object w:dxaOrig="225" w:dyaOrig="225" w14:anchorId="7B9144A4">
          <v:shape id="_x0000_i1109" type="#_x0000_t75" style="width:20.2pt;height:17.05pt" o:ole="">
            <v:imagedata r:id="rId5" o:title=""/>
          </v:shape>
          <w:control r:id="rId17" w:name="DefaultOcxName31" w:shapeid="_x0000_i1109"/>
        </w:object>
      </w:r>
      <w:r>
        <w:rPr>
          <w:rFonts w:ascii="Arial" w:hAnsi="Arial" w:cs="Arial"/>
          <w:color w:val="333435"/>
          <w:sz w:val="21"/>
          <w:szCs w:val="21"/>
        </w:rPr>
        <w:t> Read Print Reading for Industry, Appendix D - Abbreviations and Tables</w:t>
      </w:r>
    </w:p>
    <w:p w14:paraId="77F5C9D4" w14:textId="550DB24D" w:rsidR="00D86C6C" w:rsidRDefault="00D86C6C" w:rsidP="00266B68">
      <w:pPr>
        <w:rPr>
          <w:rFonts w:ascii="Arial" w:hAnsi="Arial" w:cs="Arial"/>
          <w:color w:val="333435"/>
          <w:sz w:val="21"/>
          <w:szCs w:val="21"/>
        </w:rPr>
      </w:pPr>
      <w:r>
        <w:rPr>
          <w:rFonts w:ascii="Arial" w:hAnsi="Arial" w:cs="Arial"/>
          <w:color w:val="333435"/>
          <w:sz w:val="21"/>
          <w:szCs w:val="21"/>
        </w:rPr>
        <w:t>Text Book</w:t>
      </w:r>
    </w:p>
    <w:p w14:paraId="081E2671" w14:textId="65ED321D" w:rsidR="00266B68" w:rsidRDefault="00266B68" w:rsidP="00266B68">
      <w:pPr>
        <w:rPr>
          <w:rFonts w:ascii="Arial" w:hAnsi="Arial" w:cs="Arial"/>
          <w:color w:val="333435"/>
          <w:sz w:val="21"/>
          <w:szCs w:val="21"/>
        </w:rPr>
      </w:pPr>
      <w:r>
        <w:rPr>
          <w:rFonts w:ascii="Arial" w:hAnsi="Arial" w:cs="Arial"/>
          <w:color w:val="333435"/>
          <w:sz w:val="21"/>
          <w:szCs w:val="21"/>
        </w:rPr>
        <w:object w:dxaOrig="225" w:dyaOrig="225" w14:anchorId="0F0330A2">
          <v:shape id="_x0000_i1112" type="#_x0000_t75" style="width:20.2pt;height:17.05pt" o:ole="">
            <v:imagedata r:id="rId5" o:title=""/>
          </v:shape>
          <w:control r:id="rId18" w:name="DefaultOcxName41" w:shapeid="_x0000_i1112"/>
        </w:object>
      </w:r>
      <w:r>
        <w:rPr>
          <w:rFonts w:ascii="Arial" w:hAnsi="Arial" w:cs="Arial"/>
          <w:color w:val="333435"/>
          <w:sz w:val="21"/>
          <w:szCs w:val="21"/>
        </w:rPr>
        <w:t> Complete Quiz 108-2</w:t>
      </w:r>
    </w:p>
    <w:p w14:paraId="11E252E9" w14:textId="1F9057F2" w:rsidR="004E3F0C" w:rsidRDefault="004E3F0C" w:rsidP="00266B68">
      <w:pPr>
        <w:rPr>
          <w:rFonts w:ascii="Arial" w:hAnsi="Arial" w:cs="Arial"/>
          <w:color w:val="333435"/>
          <w:sz w:val="21"/>
          <w:szCs w:val="21"/>
        </w:rPr>
      </w:pPr>
      <w:r>
        <w:rPr>
          <w:rFonts w:ascii="Arial" w:hAnsi="Arial" w:cs="Arial"/>
          <w:color w:val="333435"/>
          <w:sz w:val="21"/>
          <w:szCs w:val="21"/>
        </w:rPr>
        <w:t>See Quiz INT108-2 Content Packing file to upload to LMS System</w:t>
      </w:r>
    </w:p>
    <w:p w14:paraId="07B5624B" w14:textId="7889F515" w:rsidR="00266B68" w:rsidRDefault="00266B68" w:rsidP="00266B68">
      <w:pPr>
        <w:rPr>
          <w:rFonts w:ascii="Arial" w:hAnsi="Arial" w:cs="Arial"/>
          <w:color w:val="333435"/>
          <w:sz w:val="21"/>
          <w:szCs w:val="21"/>
        </w:rPr>
      </w:pPr>
      <w:r>
        <w:rPr>
          <w:rFonts w:ascii="Arial" w:hAnsi="Arial" w:cs="Arial"/>
          <w:color w:val="333435"/>
          <w:sz w:val="21"/>
          <w:szCs w:val="21"/>
        </w:rPr>
        <w:lastRenderedPageBreak/>
        <w:object w:dxaOrig="225" w:dyaOrig="225" w14:anchorId="086D5D71">
          <v:shape id="_x0000_i1115" type="#_x0000_t75" style="width:20.2pt;height:17.05pt" o:ole="">
            <v:imagedata r:id="rId5" o:title=""/>
          </v:shape>
          <w:control r:id="rId19" w:name="DefaultOcxName51" w:shapeid="_x0000_i1115"/>
        </w:object>
      </w:r>
      <w:r>
        <w:rPr>
          <w:rFonts w:ascii="Arial" w:hAnsi="Arial" w:cs="Arial"/>
          <w:color w:val="333435"/>
          <w:sz w:val="21"/>
          <w:szCs w:val="21"/>
        </w:rPr>
        <w:t> Review Hands-on Lab 108-2.1, Lab 108-2.2., and Lab 108-2.3</w:t>
      </w:r>
    </w:p>
    <w:p w14:paraId="49EF0451" w14:textId="59E48027" w:rsidR="00DE7DA4" w:rsidRDefault="00DE7DA4" w:rsidP="00266B68">
      <w:pPr>
        <w:rPr>
          <w:rFonts w:ascii="Arial" w:hAnsi="Arial" w:cs="Arial"/>
          <w:color w:val="333435"/>
          <w:sz w:val="21"/>
          <w:szCs w:val="21"/>
        </w:rPr>
      </w:pPr>
      <w:r>
        <w:rPr>
          <w:rFonts w:ascii="Arial" w:hAnsi="Arial" w:cs="Arial"/>
          <w:color w:val="333435"/>
          <w:sz w:val="21"/>
          <w:szCs w:val="21"/>
        </w:rPr>
        <w:t>See INT108 2.1 &amp; INT108 2.2 &amp; INT108 2.3 Lab Content</w:t>
      </w:r>
    </w:p>
    <w:p w14:paraId="54889549" w14:textId="10448E6C" w:rsidR="00266B68" w:rsidRDefault="00266B68" w:rsidP="00266B68">
      <w:pPr>
        <w:rPr>
          <w:rFonts w:ascii="Arial" w:hAnsi="Arial" w:cs="Arial"/>
          <w:color w:val="333435"/>
          <w:sz w:val="21"/>
          <w:szCs w:val="21"/>
        </w:rPr>
      </w:pPr>
      <w:r>
        <w:rPr>
          <w:rFonts w:ascii="Arial" w:hAnsi="Arial" w:cs="Arial"/>
          <w:color w:val="333435"/>
          <w:sz w:val="21"/>
          <w:szCs w:val="21"/>
        </w:rPr>
        <w:object w:dxaOrig="225" w:dyaOrig="225" w14:anchorId="66A6806E">
          <v:shape id="_x0000_i1118" type="#_x0000_t75" style="width:20.2pt;height:17.05pt" o:ole="">
            <v:imagedata r:id="rId5" o:title=""/>
          </v:shape>
          <w:control r:id="rId20" w:name="DefaultOcxName61" w:shapeid="_x0000_i1118"/>
        </w:object>
      </w:r>
      <w:r>
        <w:rPr>
          <w:rFonts w:ascii="Arial" w:hAnsi="Arial" w:cs="Arial"/>
          <w:color w:val="333435"/>
          <w:sz w:val="21"/>
          <w:szCs w:val="21"/>
        </w:rPr>
        <w:t> Complete Hands on Lab 108-2.1</w:t>
      </w:r>
    </w:p>
    <w:p w14:paraId="3F3E0619" w14:textId="3F1C1678" w:rsidR="008E535F" w:rsidRDefault="008E535F" w:rsidP="00266B68">
      <w:pPr>
        <w:rPr>
          <w:rFonts w:ascii="Arial" w:hAnsi="Arial" w:cs="Arial"/>
          <w:color w:val="333435"/>
          <w:sz w:val="21"/>
          <w:szCs w:val="21"/>
        </w:rPr>
      </w:pPr>
      <w:r>
        <w:rPr>
          <w:rFonts w:ascii="Arial" w:hAnsi="Arial" w:cs="Arial"/>
          <w:color w:val="333435"/>
          <w:sz w:val="21"/>
          <w:szCs w:val="21"/>
        </w:rPr>
        <w:t>See INT108 2.1 Lab Content</w:t>
      </w:r>
    </w:p>
    <w:p w14:paraId="16D3FAA6" w14:textId="51B4B1CE" w:rsidR="00266B68" w:rsidRDefault="00266B68" w:rsidP="00266B68">
      <w:pPr>
        <w:rPr>
          <w:rFonts w:ascii="Arial" w:hAnsi="Arial" w:cs="Arial"/>
          <w:color w:val="333435"/>
          <w:sz w:val="21"/>
          <w:szCs w:val="21"/>
        </w:rPr>
      </w:pPr>
      <w:r>
        <w:rPr>
          <w:rFonts w:ascii="Arial" w:hAnsi="Arial" w:cs="Arial"/>
          <w:color w:val="333435"/>
          <w:sz w:val="21"/>
          <w:szCs w:val="21"/>
        </w:rPr>
        <w:object w:dxaOrig="225" w:dyaOrig="225" w14:anchorId="1C99E7A3">
          <v:shape id="_x0000_i1121" type="#_x0000_t75" style="width:20.2pt;height:17.05pt" o:ole="">
            <v:imagedata r:id="rId5" o:title=""/>
          </v:shape>
          <w:control r:id="rId21" w:name="DefaultOcxName71" w:shapeid="_x0000_i1121"/>
        </w:object>
      </w:r>
      <w:r>
        <w:rPr>
          <w:rFonts w:ascii="Arial" w:hAnsi="Arial" w:cs="Arial"/>
          <w:color w:val="333435"/>
          <w:sz w:val="21"/>
          <w:szCs w:val="21"/>
        </w:rPr>
        <w:t> Complete Hands on Lab 108-2.2</w:t>
      </w:r>
    </w:p>
    <w:p w14:paraId="2C8EEDD7" w14:textId="534D2C47" w:rsidR="008E535F" w:rsidRDefault="008E535F" w:rsidP="00266B68">
      <w:pPr>
        <w:rPr>
          <w:rFonts w:ascii="Arial" w:hAnsi="Arial" w:cs="Arial"/>
          <w:color w:val="333435"/>
          <w:sz w:val="21"/>
          <w:szCs w:val="21"/>
        </w:rPr>
      </w:pPr>
      <w:r>
        <w:rPr>
          <w:rFonts w:ascii="Arial" w:hAnsi="Arial" w:cs="Arial"/>
          <w:color w:val="333435"/>
          <w:sz w:val="21"/>
          <w:szCs w:val="21"/>
        </w:rPr>
        <w:t>See INT108 2.2 Lab Content</w:t>
      </w:r>
    </w:p>
    <w:p w14:paraId="5D435FB6" w14:textId="40E6D017" w:rsidR="00266B68" w:rsidRDefault="00266B68" w:rsidP="00266B68">
      <w:pPr>
        <w:rPr>
          <w:rFonts w:ascii="Arial" w:hAnsi="Arial" w:cs="Arial"/>
          <w:color w:val="333435"/>
          <w:sz w:val="21"/>
          <w:szCs w:val="21"/>
        </w:rPr>
      </w:pPr>
      <w:r>
        <w:rPr>
          <w:rFonts w:ascii="Arial" w:hAnsi="Arial" w:cs="Arial"/>
          <w:color w:val="333435"/>
          <w:sz w:val="21"/>
          <w:szCs w:val="21"/>
        </w:rPr>
        <w:object w:dxaOrig="225" w:dyaOrig="225" w14:anchorId="57580C5D">
          <v:shape id="_x0000_i1124" type="#_x0000_t75" style="width:20.2pt;height:17.05pt" o:ole="">
            <v:imagedata r:id="rId5" o:title=""/>
          </v:shape>
          <w:control r:id="rId22" w:name="DefaultOcxName8" w:shapeid="_x0000_i1124"/>
        </w:object>
      </w:r>
      <w:r>
        <w:rPr>
          <w:rFonts w:ascii="Arial" w:hAnsi="Arial" w:cs="Arial"/>
          <w:color w:val="333435"/>
          <w:sz w:val="21"/>
          <w:szCs w:val="21"/>
        </w:rPr>
        <w:t> Complete Hands on Lab 108-2.3</w:t>
      </w:r>
    </w:p>
    <w:p w14:paraId="25EA1B08" w14:textId="5BE2E79A" w:rsidR="008E535F" w:rsidRDefault="008E535F" w:rsidP="00266B68">
      <w:pPr>
        <w:rPr>
          <w:rFonts w:ascii="Arial" w:hAnsi="Arial" w:cs="Arial"/>
          <w:color w:val="333435"/>
          <w:sz w:val="21"/>
          <w:szCs w:val="21"/>
        </w:rPr>
      </w:pPr>
      <w:r>
        <w:rPr>
          <w:rFonts w:ascii="Arial" w:hAnsi="Arial" w:cs="Arial"/>
          <w:color w:val="333435"/>
          <w:sz w:val="21"/>
          <w:szCs w:val="21"/>
        </w:rPr>
        <w:t>See INT108 2.3 Lab Content</w:t>
      </w:r>
    </w:p>
    <w:p w14:paraId="7CBBA5CD" w14:textId="77777777" w:rsidR="00266B68" w:rsidRDefault="00266B68" w:rsidP="00266B68">
      <w:pPr>
        <w:pStyle w:val="z-BottomofForm"/>
      </w:pPr>
      <w:r>
        <w:t>Bottom of Form</w:t>
      </w:r>
    </w:p>
    <w:p w14:paraId="3D61F0D1" w14:textId="77777777" w:rsidR="00FD7D8C" w:rsidRDefault="00FD7D8C" w:rsidP="00FD7D8C">
      <w:pPr>
        <w:pStyle w:val="Heading1"/>
      </w:pPr>
      <w:r>
        <w:t>Print Reading &amp; Sketching B</w:t>
      </w:r>
      <w:r>
        <w:br/>
        <w:t>Module 3: Topic</w:t>
      </w:r>
    </w:p>
    <w:p w14:paraId="193739AC" w14:textId="77777777" w:rsidR="00FD7D8C" w:rsidRDefault="00FD7D8C" w:rsidP="00FD7D8C">
      <w:pPr>
        <w:pStyle w:val="NormalWeb"/>
      </w:pPr>
      <w:r>
        <w:t>Upon completion of this module the student will be able to:</w:t>
      </w:r>
    </w:p>
    <w:p w14:paraId="76AC28AA" w14:textId="77777777" w:rsidR="00FD7D8C" w:rsidRDefault="00FD7D8C" w:rsidP="00FD7D8C">
      <w:pPr>
        <w:pStyle w:val="NormalWeb"/>
        <w:numPr>
          <w:ilvl w:val="0"/>
          <w:numId w:val="11"/>
        </w:numPr>
        <w:spacing w:after="165" w:afterAutospacing="0"/>
      </w:pPr>
      <w:r>
        <w:rPr>
          <w:rFonts w:ascii="Calibri" w:hAnsi="Calibri" w:cs="Calibri"/>
          <w:sz w:val="22"/>
          <w:szCs w:val="22"/>
        </w:rPr>
        <w:t>Describe drawing practices related to drawing revisions.</w:t>
      </w:r>
    </w:p>
    <w:p w14:paraId="45A0EFE7" w14:textId="77777777" w:rsidR="00FD7D8C" w:rsidRDefault="00FD7D8C" w:rsidP="00FD7D8C">
      <w:pPr>
        <w:pStyle w:val="NormalWeb"/>
        <w:numPr>
          <w:ilvl w:val="0"/>
          <w:numId w:val="11"/>
        </w:numPr>
        <w:spacing w:after="165" w:afterAutospacing="0"/>
      </w:pPr>
      <w:r>
        <w:rPr>
          <w:rFonts w:ascii="Calibri" w:hAnsi="Calibri" w:cs="Calibri"/>
          <w:sz w:val="22"/>
          <w:szCs w:val="22"/>
        </w:rPr>
        <w:t>Identify revision information on an industrial print.</w:t>
      </w:r>
    </w:p>
    <w:p w14:paraId="4A204B5B" w14:textId="77777777" w:rsidR="00FD7D8C" w:rsidRDefault="00FD7D8C" w:rsidP="00FD7D8C">
      <w:pPr>
        <w:pStyle w:val="NormalWeb"/>
        <w:numPr>
          <w:ilvl w:val="0"/>
          <w:numId w:val="11"/>
        </w:numPr>
        <w:spacing w:after="165" w:afterAutospacing="0"/>
      </w:pPr>
      <w:r>
        <w:rPr>
          <w:sz w:val="22"/>
          <w:szCs w:val="22"/>
        </w:rPr>
        <w:t>Explain the information contained within a revision history block.</w:t>
      </w:r>
    </w:p>
    <w:p w14:paraId="53F7C51D" w14:textId="77777777" w:rsidR="00FD7D8C" w:rsidRDefault="00FD7D8C" w:rsidP="00FD7D8C">
      <w:pPr>
        <w:pStyle w:val="NormalWeb"/>
        <w:numPr>
          <w:ilvl w:val="0"/>
          <w:numId w:val="11"/>
        </w:numPr>
        <w:spacing w:after="165" w:afterAutospacing="0"/>
      </w:pPr>
      <w:r>
        <w:rPr>
          <w:sz w:val="22"/>
          <w:szCs w:val="22"/>
        </w:rPr>
        <w:t>Explain the information found in a revision status of sheets block for multi sheet drawings.</w:t>
      </w:r>
    </w:p>
    <w:p w14:paraId="6351C851" w14:textId="77777777" w:rsidR="00FD7D8C" w:rsidRDefault="00FD7D8C" w:rsidP="00FD7D8C">
      <w:pPr>
        <w:pStyle w:val="NormalWeb"/>
        <w:numPr>
          <w:ilvl w:val="0"/>
          <w:numId w:val="11"/>
        </w:numPr>
        <w:spacing w:after="165" w:afterAutospacing="0"/>
      </w:pPr>
      <w:r>
        <w:rPr>
          <w:rFonts w:ascii="Calibri" w:hAnsi="Calibri" w:cs="Calibri"/>
          <w:sz w:val="22"/>
          <w:szCs w:val="22"/>
        </w:rPr>
        <w:t>Explain the nature and role of assembly drawings in the industrial setting.</w:t>
      </w:r>
    </w:p>
    <w:p w14:paraId="537EC303" w14:textId="77777777" w:rsidR="00FD7D8C" w:rsidRDefault="00FD7D8C" w:rsidP="00FD7D8C">
      <w:pPr>
        <w:pStyle w:val="NormalWeb"/>
        <w:numPr>
          <w:ilvl w:val="0"/>
          <w:numId w:val="11"/>
        </w:numPr>
        <w:spacing w:after="165" w:afterAutospacing="0"/>
      </w:pPr>
      <w:r>
        <w:rPr>
          <w:rFonts w:ascii="Calibri" w:hAnsi="Calibri" w:cs="Calibri"/>
          <w:sz w:val="22"/>
          <w:szCs w:val="22"/>
        </w:rPr>
        <w:t>Explain different ways of creating pictorial and multi view assembly drawings used in industry.</w:t>
      </w:r>
    </w:p>
    <w:p w14:paraId="410C2008" w14:textId="77777777" w:rsidR="00FD7D8C" w:rsidRDefault="00FD7D8C" w:rsidP="00FD7D8C">
      <w:pPr>
        <w:pStyle w:val="NormalWeb"/>
        <w:numPr>
          <w:ilvl w:val="0"/>
          <w:numId w:val="11"/>
        </w:numPr>
        <w:spacing w:after="165" w:afterAutospacing="0"/>
      </w:pPr>
      <w:r>
        <w:rPr>
          <w:rFonts w:ascii="Calibri" w:hAnsi="Calibri" w:cs="Calibri"/>
          <w:sz w:val="22"/>
          <w:szCs w:val="22"/>
        </w:rPr>
        <w:t>Discuss the role of the subassembly drawing.</w:t>
      </w:r>
    </w:p>
    <w:p w14:paraId="0935B9DD" w14:textId="77777777" w:rsidR="00FD7D8C" w:rsidRDefault="00FD7D8C" w:rsidP="00FD7D8C">
      <w:pPr>
        <w:pStyle w:val="NormalWeb"/>
        <w:numPr>
          <w:ilvl w:val="0"/>
          <w:numId w:val="11"/>
        </w:numPr>
        <w:spacing w:after="165" w:afterAutospacing="0"/>
      </w:pPr>
      <w:r>
        <w:rPr>
          <w:rFonts w:ascii="Calibri" w:hAnsi="Calibri" w:cs="Calibri"/>
          <w:sz w:val="22"/>
          <w:szCs w:val="22"/>
        </w:rPr>
        <w:t>Identify and read information about the components within an assembly drawing.</w:t>
      </w:r>
    </w:p>
    <w:p w14:paraId="6D27F66D" w14:textId="77777777" w:rsidR="00FD7D8C" w:rsidRDefault="00FD7D8C" w:rsidP="00FD7D8C">
      <w:pPr>
        <w:pStyle w:val="NormalWeb"/>
        <w:numPr>
          <w:ilvl w:val="0"/>
          <w:numId w:val="11"/>
        </w:numPr>
        <w:spacing w:after="165" w:afterAutospacing="0"/>
      </w:pPr>
      <w:r>
        <w:rPr>
          <w:rFonts w:ascii="Calibri" w:hAnsi="Calibri" w:cs="Calibri"/>
          <w:sz w:val="22"/>
          <w:szCs w:val="22"/>
        </w:rPr>
        <w:t>Identify sectioning techniques used to delineate component parts in an assembly drawing.</w:t>
      </w:r>
    </w:p>
    <w:p w14:paraId="312594B5" w14:textId="77777777" w:rsidR="00FD7D8C" w:rsidRDefault="00FD7D8C" w:rsidP="00FD7D8C">
      <w:pPr>
        <w:pStyle w:val="NormalWeb"/>
        <w:numPr>
          <w:ilvl w:val="0"/>
          <w:numId w:val="11"/>
        </w:numPr>
        <w:spacing w:after="165" w:afterAutospacing="0"/>
      </w:pPr>
      <w:r>
        <w:rPr>
          <w:rFonts w:ascii="Calibri" w:hAnsi="Calibri" w:cs="Calibri"/>
          <w:sz w:val="22"/>
          <w:szCs w:val="22"/>
        </w:rPr>
        <w:t>Identify and read parts list information about assembly drawings that are drawn for multiple variations.</w:t>
      </w:r>
    </w:p>
    <w:p w14:paraId="09C6A6D2" w14:textId="77777777" w:rsidR="00FD7D8C" w:rsidRDefault="00FD7D8C" w:rsidP="00FD7D8C">
      <w:pPr>
        <w:pStyle w:val="NormalWeb"/>
        <w:numPr>
          <w:ilvl w:val="0"/>
          <w:numId w:val="11"/>
        </w:numPr>
        <w:spacing w:after="165" w:afterAutospacing="0"/>
      </w:pPr>
      <w:r>
        <w:rPr>
          <w:rFonts w:ascii="Calibri" w:hAnsi="Calibri" w:cs="Calibri"/>
          <w:sz w:val="22"/>
          <w:szCs w:val="22"/>
        </w:rPr>
        <w:t>Explain the principles of cams as applied to common objects and products.</w:t>
      </w:r>
    </w:p>
    <w:p w14:paraId="24FA6935" w14:textId="77777777" w:rsidR="00FD7D8C" w:rsidRDefault="00FD7D8C" w:rsidP="00FD7D8C">
      <w:pPr>
        <w:pStyle w:val="NormalWeb"/>
        <w:numPr>
          <w:ilvl w:val="0"/>
          <w:numId w:val="11"/>
        </w:numPr>
        <w:spacing w:after="165" w:afterAutospacing="0"/>
      </w:pPr>
      <w:r>
        <w:rPr>
          <w:rFonts w:ascii="Calibri" w:hAnsi="Calibri" w:cs="Calibri"/>
          <w:sz w:val="22"/>
          <w:szCs w:val="22"/>
        </w:rPr>
        <w:t>Identify types of cams used in industrial applications.</w:t>
      </w:r>
    </w:p>
    <w:p w14:paraId="35A2E275" w14:textId="77777777" w:rsidR="00FD7D8C" w:rsidRDefault="00FD7D8C" w:rsidP="00FD7D8C">
      <w:pPr>
        <w:pStyle w:val="NormalWeb"/>
        <w:numPr>
          <w:ilvl w:val="0"/>
          <w:numId w:val="11"/>
        </w:numPr>
        <w:spacing w:after="165" w:afterAutospacing="0"/>
      </w:pPr>
      <w:r>
        <w:rPr>
          <w:rFonts w:ascii="Calibri" w:hAnsi="Calibri" w:cs="Calibri"/>
          <w:sz w:val="22"/>
          <w:szCs w:val="22"/>
        </w:rPr>
        <w:t>Explain terms related to cams and followers.</w:t>
      </w:r>
    </w:p>
    <w:p w14:paraId="44D671EE" w14:textId="77777777" w:rsidR="00FD7D8C" w:rsidRDefault="00FD7D8C" w:rsidP="00FD7D8C">
      <w:pPr>
        <w:pStyle w:val="NormalWeb"/>
        <w:numPr>
          <w:ilvl w:val="0"/>
          <w:numId w:val="11"/>
        </w:numPr>
        <w:spacing w:after="165" w:afterAutospacing="0"/>
      </w:pPr>
      <w:r>
        <w:rPr>
          <w:rFonts w:ascii="Calibri" w:hAnsi="Calibri" w:cs="Calibri"/>
          <w:sz w:val="22"/>
          <w:szCs w:val="22"/>
        </w:rPr>
        <w:t>Interpret displacement diagrams with respect to the rise, fall, and dwell of a cam follower during a cycle.</w:t>
      </w:r>
    </w:p>
    <w:p w14:paraId="71DD7F9D" w14:textId="77777777" w:rsidR="00FD7D8C" w:rsidRDefault="00FD7D8C" w:rsidP="00FD7D8C">
      <w:pPr>
        <w:pStyle w:val="NormalWeb"/>
        <w:numPr>
          <w:ilvl w:val="0"/>
          <w:numId w:val="11"/>
        </w:numPr>
        <w:spacing w:after="165" w:afterAutospacing="0"/>
      </w:pPr>
      <w:r>
        <w:rPr>
          <w:rFonts w:ascii="Calibri" w:hAnsi="Calibri" w:cs="Calibri"/>
          <w:sz w:val="22"/>
          <w:szCs w:val="22"/>
        </w:rPr>
        <w:lastRenderedPageBreak/>
        <w:t>Identify different methods for calculating motion transition in displacement diagrams.</w:t>
      </w:r>
    </w:p>
    <w:p w14:paraId="6217E016" w14:textId="77777777" w:rsidR="00FD7D8C" w:rsidRDefault="00FD7D8C" w:rsidP="00FD7D8C">
      <w:pPr>
        <w:pStyle w:val="Heading3"/>
        <w:spacing w:before="0" w:after="120"/>
        <w:rPr>
          <w:rFonts w:ascii="Arial" w:hAnsi="Arial" w:cs="Arial"/>
          <w:color w:val="333435"/>
        </w:rPr>
      </w:pPr>
      <w:r>
        <w:rPr>
          <w:rFonts w:ascii="Arial" w:hAnsi="Arial" w:cs="Arial"/>
          <w:color w:val="333435"/>
        </w:rPr>
        <w:t>Module 3 Activities</w:t>
      </w:r>
    </w:p>
    <w:p w14:paraId="48FCA946" w14:textId="77777777" w:rsidR="00FD7D8C" w:rsidRDefault="00FD7D8C" w:rsidP="00FD7D8C">
      <w:pPr>
        <w:pStyle w:val="z-TopofForm"/>
      </w:pPr>
      <w:r>
        <w:t>Top of Form</w:t>
      </w:r>
    </w:p>
    <w:p w14:paraId="1FF6B0E2" w14:textId="4B997148" w:rsidR="00FD7D8C" w:rsidRDefault="00FD7D8C" w:rsidP="00FD7D8C">
      <w:pPr>
        <w:rPr>
          <w:rFonts w:ascii="Arial" w:hAnsi="Arial" w:cs="Arial"/>
          <w:color w:val="333435"/>
          <w:sz w:val="21"/>
          <w:szCs w:val="21"/>
        </w:rPr>
      </w:pPr>
      <w:r>
        <w:rPr>
          <w:rFonts w:ascii="Arial" w:hAnsi="Arial" w:cs="Arial"/>
          <w:color w:val="333435"/>
          <w:sz w:val="21"/>
          <w:szCs w:val="21"/>
        </w:rPr>
        <w:object w:dxaOrig="225" w:dyaOrig="225" w14:anchorId="0768C6EE">
          <v:shape id="_x0000_i1127" type="#_x0000_t75" style="width:20.2pt;height:17.05pt" o:ole="">
            <v:imagedata r:id="rId5" o:title=""/>
          </v:shape>
          <w:control r:id="rId23" w:name="DefaultOcxName10" w:shapeid="_x0000_i1127"/>
        </w:object>
      </w:r>
      <w:r>
        <w:rPr>
          <w:rFonts w:ascii="Arial" w:hAnsi="Arial" w:cs="Arial"/>
          <w:color w:val="333435"/>
          <w:sz w:val="21"/>
          <w:szCs w:val="21"/>
        </w:rPr>
        <w:t> Read Print Reading for Industry, Unit 14 - Drawing Revision Systems</w:t>
      </w:r>
    </w:p>
    <w:p w14:paraId="47151181" w14:textId="143B324F" w:rsidR="00D86C6C" w:rsidRDefault="00D86C6C" w:rsidP="00FD7D8C">
      <w:pPr>
        <w:rPr>
          <w:rFonts w:ascii="Arial" w:hAnsi="Arial" w:cs="Arial"/>
          <w:color w:val="333435"/>
          <w:sz w:val="21"/>
          <w:szCs w:val="21"/>
        </w:rPr>
      </w:pPr>
      <w:r>
        <w:rPr>
          <w:rFonts w:ascii="Arial" w:hAnsi="Arial" w:cs="Arial"/>
          <w:color w:val="333435"/>
          <w:sz w:val="21"/>
          <w:szCs w:val="21"/>
        </w:rPr>
        <w:t>Text Book</w:t>
      </w:r>
    </w:p>
    <w:p w14:paraId="55EC8865" w14:textId="05FBA718" w:rsidR="00FD7D8C" w:rsidRDefault="00FD7D8C" w:rsidP="00FD7D8C">
      <w:pPr>
        <w:rPr>
          <w:rFonts w:ascii="Arial" w:hAnsi="Arial" w:cs="Arial"/>
          <w:color w:val="333435"/>
          <w:sz w:val="21"/>
          <w:szCs w:val="21"/>
        </w:rPr>
      </w:pPr>
      <w:r>
        <w:rPr>
          <w:rFonts w:ascii="Arial" w:hAnsi="Arial" w:cs="Arial"/>
          <w:color w:val="333435"/>
          <w:sz w:val="21"/>
          <w:szCs w:val="21"/>
        </w:rPr>
        <w:object w:dxaOrig="225" w:dyaOrig="225" w14:anchorId="59A44138">
          <v:shape id="_x0000_i1130" type="#_x0000_t75" style="width:20.2pt;height:17.05pt" o:ole="">
            <v:imagedata r:id="rId5" o:title=""/>
          </v:shape>
          <w:control r:id="rId24" w:name="DefaultOcxName12" w:shapeid="_x0000_i1130"/>
        </w:object>
      </w:r>
      <w:r>
        <w:rPr>
          <w:rFonts w:ascii="Arial" w:hAnsi="Arial" w:cs="Arial"/>
          <w:color w:val="333435"/>
          <w:sz w:val="21"/>
          <w:szCs w:val="21"/>
        </w:rPr>
        <w:t> Read Print Reading for Industry, Unit 16 - Assembly Drawings</w:t>
      </w:r>
    </w:p>
    <w:p w14:paraId="7C708D6C" w14:textId="34A56A42" w:rsidR="00D86C6C" w:rsidRDefault="00D86C6C" w:rsidP="00FD7D8C">
      <w:pPr>
        <w:rPr>
          <w:rFonts w:ascii="Arial" w:hAnsi="Arial" w:cs="Arial"/>
          <w:color w:val="333435"/>
          <w:sz w:val="21"/>
          <w:szCs w:val="21"/>
        </w:rPr>
      </w:pPr>
      <w:r>
        <w:rPr>
          <w:rFonts w:ascii="Arial" w:hAnsi="Arial" w:cs="Arial"/>
          <w:color w:val="333435"/>
          <w:sz w:val="21"/>
          <w:szCs w:val="21"/>
        </w:rPr>
        <w:t>Text Book</w:t>
      </w:r>
    </w:p>
    <w:p w14:paraId="6E3970AB" w14:textId="49440872" w:rsidR="00FD7D8C" w:rsidRDefault="00FD7D8C" w:rsidP="00FD7D8C">
      <w:pPr>
        <w:rPr>
          <w:rFonts w:ascii="Arial" w:hAnsi="Arial" w:cs="Arial"/>
          <w:color w:val="333435"/>
          <w:sz w:val="21"/>
          <w:szCs w:val="21"/>
        </w:rPr>
      </w:pPr>
      <w:r>
        <w:rPr>
          <w:rFonts w:ascii="Arial" w:hAnsi="Arial" w:cs="Arial"/>
          <w:color w:val="333435"/>
          <w:sz w:val="21"/>
          <w:szCs w:val="21"/>
        </w:rPr>
        <w:object w:dxaOrig="225" w:dyaOrig="225" w14:anchorId="0D66FA5B">
          <v:shape id="_x0000_i1133" type="#_x0000_t75" style="width:20.2pt;height:17.05pt" o:ole="">
            <v:imagedata r:id="rId5" o:title=""/>
          </v:shape>
          <w:control r:id="rId25" w:name="DefaultOcxName22" w:shapeid="_x0000_i1133"/>
        </w:object>
      </w:r>
      <w:r>
        <w:rPr>
          <w:rFonts w:ascii="Arial" w:hAnsi="Arial" w:cs="Arial"/>
          <w:color w:val="333435"/>
          <w:sz w:val="21"/>
          <w:szCs w:val="21"/>
        </w:rPr>
        <w:t> Read Print Reading for Industry, Unit 19 - Cam Diagrams and Prints</w:t>
      </w:r>
    </w:p>
    <w:p w14:paraId="59497884" w14:textId="635AC30B" w:rsidR="00D86C6C" w:rsidRDefault="00D86C6C" w:rsidP="00FD7D8C">
      <w:pPr>
        <w:rPr>
          <w:rFonts w:ascii="Arial" w:hAnsi="Arial" w:cs="Arial"/>
          <w:color w:val="333435"/>
          <w:sz w:val="21"/>
          <w:szCs w:val="21"/>
        </w:rPr>
      </w:pPr>
      <w:r>
        <w:rPr>
          <w:rFonts w:ascii="Arial" w:hAnsi="Arial" w:cs="Arial"/>
          <w:color w:val="333435"/>
          <w:sz w:val="21"/>
          <w:szCs w:val="21"/>
        </w:rPr>
        <w:t>Text Book</w:t>
      </w:r>
    </w:p>
    <w:p w14:paraId="2CA43221" w14:textId="6C99E169" w:rsidR="00FD7D8C" w:rsidRDefault="00FD7D8C" w:rsidP="00FD7D8C">
      <w:pPr>
        <w:rPr>
          <w:rFonts w:ascii="Arial" w:hAnsi="Arial" w:cs="Arial"/>
          <w:color w:val="333435"/>
          <w:sz w:val="21"/>
          <w:szCs w:val="21"/>
        </w:rPr>
      </w:pPr>
      <w:r>
        <w:rPr>
          <w:rFonts w:ascii="Arial" w:hAnsi="Arial" w:cs="Arial"/>
          <w:color w:val="333435"/>
          <w:sz w:val="21"/>
          <w:szCs w:val="21"/>
        </w:rPr>
        <w:object w:dxaOrig="225" w:dyaOrig="225" w14:anchorId="429F35F2">
          <v:shape id="_x0000_i1136" type="#_x0000_t75" style="width:20.2pt;height:17.05pt" o:ole="">
            <v:imagedata r:id="rId5" o:title=""/>
          </v:shape>
          <w:control r:id="rId26" w:name="DefaultOcxName32" w:shapeid="_x0000_i1136"/>
        </w:object>
      </w:r>
      <w:r>
        <w:rPr>
          <w:rFonts w:ascii="Arial" w:hAnsi="Arial" w:cs="Arial"/>
          <w:color w:val="333435"/>
          <w:sz w:val="21"/>
          <w:szCs w:val="21"/>
        </w:rPr>
        <w:t> Complete Quiz 108-3</w:t>
      </w:r>
    </w:p>
    <w:p w14:paraId="041E80FC" w14:textId="7219C62A" w:rsidR="004E3F0C" w:rsidRDefault="004E3F0C" w:rsidP="00FD7D8C">
      <w:pPr>
        <w:rPr>
          <w:rFonts w:ascii="Arial" w:hAnsi="Arial" w:cs="Arial"/>
          <w:color w:val="333435"/>
          <w:sz w:val="21"/>
          <w:szCs w:val="21"/>
        </w:rPr>
      </w:pPr>
      <w:r>
        <w:rPr>
          <w:rFonts w:ascii="Arial" w:hAnsi="Arial" w:cs="Arial"/>
          <w:color w:val="333435"/>
          <w:sz w:val="21"/>
          <w:szCs w:val="21"/>
        </w:rPr>
        <w:t>See Quiz INT108-3 Content Packing file to upload to LMS System</w:t>
      </w:r>
    </w:p>
    <w:p w14:paraId="3223E5F2" w14:textId="3DC4625C" w:rsidR="00FD7D8C" w:rsidRDefault="00FD7D8C" w:rsidP="00FD7D8C">
      <w:pPr>
        <w:rPr>
          <w:rFonts w:ascii="Arial" w:hAnsi="Arial" w:cs="Arial"/>
          <w:color w:val="333435"/>
          <w:sz w:val="21"/>
          <w:szCs w:val="21"/>
        </w:rPr>
      </w:pPr>
      <w:r>
        <w:rPr>
          <w:rFonts w:ascii="Arial" w:hAnsi="Arial" w:cs="Arial"/>
          <w:color w:val="333435"/>
          <w:sz w:val="21"/>
          <w:szCs w:val="21"/>
        </w:rPr>
        <w:object w:dxaOrig="225" w:dyaOrig="225" w14:anchorId="70E56A4A">
          <v:shape id="_x0000_i1139" type="#_x0000_t75" style="width:20.2pt;height:17.05pt" o:ole="">
            <v:imagedata r:id="rId5" o:title=""/>
          </v:shape>
          <w:control r:id="rId27" w:name="DefaultOcxName42" w:shapeid="_x0000_i1139"/>
        </w:object>
      </w:r>
      <w:r>
        <w:rPr>
          <w:rFonts w:ascii="Arial" w:hAnsi="Arial" w:cs="Arial"/>
          <w:color w:val="333435"/>
          <w:sz w:val="21"/>
          <w:szCs w:val="21"/>
        </w:rPr>
        <w:t> Review Hands-on Lab 108-3.1, Lab 108-3.2, and Lab 108-3.3</w:t>
      </w:r>
    </w:p>
    <w:p w14:paraId="3DD6537F" w14:textId="4A017A3C" w:rsidR="00DE7DA4" w:rsidRDefault="00DE7DA4" w:rsidP="00FD7D8C">
      <w:pPr>
        <w:rPr>
          <w:rFonts w:ascii="Arial" w:hAnsi="Arial" w:cs="Arial"/>
          <w:color w:val="333435"/>
          <w:sz w:val="21"/>
          <w:szCs w:val="21"/>
        </w:rPr>
      </w:pPr>
      <w:r>
        <w:rPr>
          <w:rFonts w:ascii="Arial" w:hAnsi="Arial" w:cs="Arial"/>
          <w:color w:val="333435"/>
          <w:sz w:val="21"/>
          <w:szCs w:val="21"/>
        </w:rPr>
        <w:t>See INT108 3.1 &amp; INT108 3.2 &amp; INT108 3.3 Lab Content</w:t>
      </w:r>
    </w:p>
    <w:p w14:paraId="2639331B" w14:textId="26509887" w:rsidR="00FD7D8C" w:rsidRDefault="00FD7D8C" w:rsidP="00FD7D8C">
      <w:pPr>
        <w:rPr>
          <w:rFonts w:ascii="Arial" w:hAnsi="Arial" w:cs="Arial"/>
          <w:color w:val="333435"/>
          <w:sz w:val="21"/>
          <w:szCs w:val="21"/>
        </w:rPr>
      </w:pPr>
      <w:r>
        <w:rPr>
          <w:rFonts w:ascii="Arial" w:hAnsi="Arial" w:cs="Arial"/>
          <w:color w:val="333435"/>
          <w:sz w:val="21"/>
          <w:szCs w:val="21"/>
        </w:rPr>
        <w:object w:dxaOrig="225" w:dyaOrig="225" w14:anchorId="2C2B8FDF">
          <v:shape id="_x0000_i1142" type="#_x0000_t75" style="width:20.2pt;height:17.05pt" o:ole="">
            <v:imagedata r:id="rId5" o:title=""/>
          </v:shape>
          <w:control r:id="rId28" w:name="DefaultOcxName52" w:shapeid="_x0000_i1142"/>
        </w:object>
      </w:r>
      <w:r>
        <w:rPr>
          <w:rFonts w:ascii="Arial" w:hAnsi="Arial" w:cs="Arial"/>
          <w:color w:val="333435"/>
          <w:sz w:val="21"/>
          <w:szCs w:val="21"/>
        </w:rPr>
        <w:t> Complete Hands-on Lab 108-3.1</w:t>
      </w:r>
    </w:p>
    <w:p w14:paraId="500CBDB3" w14:textId="69A97A22" w:rsidR="008E535F" w:rsidRDefault="008E535F" w:rsidP="00FD7D8C">
      <w:pPr>
        <w:rPr>
          <w:rFonts w:ascii="Arial" w:hAnsi="Arial" w:cs="Arial"/>
          <w:color w:val="333435"/>
          <w:sz w:val="21"/>
          <w:szCs w:val="21"/>
        </w:rPr>
      </w:pPr>
      <w:r>
        <w:rPr>
          <w:rFonts w:ascii="Arial" w:hAnsi="Arial" w:cs="Arial"/>
          <w:color w:val="333435"/>
          <w:sz w:val="21"/>
          <w:szCs w:val="21"/>
        </w:rPr>
        <w:t>See INT108 3.1 Lab Content</w:t>
      </w:r>
    </w:p>
    <w:p w14:paraId="7B6A6381" w14:textId="5E8FE28C" w:rsidR="00FD7D8C" w:rsidRDefault="00FD7D8C" w:rsidP="00FD7D8C">
      <w:pPr>
        <w:rPr>
          <w:rFonts w:ascii="Arial" w:hAnsi="Arial" w:cs="Arial"/>
          <w:color w:val="333435"/>
          <w:sz w:val="21"/>
          <w:szCs w:val="21"/>
        </w:rPr>
      </w:pPr>
      <w:r>
        <w:rPr>
          <w:rFonts w:ascii="Arial" w:hAnsi="Arial" w:cs="Arial"/>
          <w:color w:val="333435"/>
          <w:sz w:val="21"/>
          <w:szCs w:val="21"/>
        </w:rPr>
        <w:object w:dxaOrig="225" w:dyaOrig="225" w14:anchorId="1E3B2293">
          <v:shape id="_x0000_i1145" type="#_x0000_t75" style="width:20.2pt;height:17.05pt" o:ole="">
            <v:imagedata r:id="rId5" o:title=""/>
          </v:shape>
          <w:control r:id="rId29" w:name="DefaultOcxName62" w:shapeid="_x0000_i1145"/>
        </w:object>
      </w:r>
      <w:r>
        <w:rPr>
          <w:rFonts w:ascii="Arial" w:hAnsi="Arial" w:cs="Arial"/>
          <w:color w:val="333435"/>
          <w:sz w:val="21"/>
          <w:szCs w:val="21"/>
        </w:rPr>
        <w:t> Complete Hands-on Lab 108-3.2</w:t>
      </w:r>
    </w:p>
    <w:p w14:paraId="348C6B3B" w14:textId="0DA46648" w:rsidR="008E535F" w:rsidRDefault="008E535F" w:rsidP="00FD7D8C">
      <w:pPr>
        <w:rPr>
          <w:rFonts w:ascii="Arial" w:hAnsi="Arial" w:cs="Arial"/>
          <w:color w:val="333435"/>
          <w:sz w:val="21"/>
          <w:szCs w:val="21"/>
        </w:rPr>
      </w:pPr>
      <w:r>
        <w:rPr>
          <w:rFonts w:ascii="Arial" w:hAnsi="Arial" w:cs="Arial"/>
          <w:color w:val="333435"/>
          <w:sz w:val="21"/>
          <w:szCs w:val="21"/>
        </w:rPr>
        <w:t>See INT108 3.2 Lab Content</w:t>
      </w:r>
    </w:p>
    <w:p w14:paraId="3B783DC1" w14:textId="6DC45BC6" w:rsidR="00FD7D8C" w:rsidRDefault="00FD7D8C" w:rsidP="00FD7D8C">
      <w:pPr>
        <w:rPr>
          <w:rFonts w:ascii="Arial" w:hAnsi="Arial" w:cs="Arial"/>
          <w:color w:val="333435"/>
          <w:sz w:val="21"/>
          <w:szCs w:val="21"/>
        </w:rPr>
      </w:pPr>
      <w:r>
        <w:rPr>
          <w:rFonts w:ascii="Arial" w:hAnsi="Arial" w:cs="Arial"/>
          <w:color w:val="333435"/>
          <w:sz w:val="21"/>
          <w:szCs w:val="21"/>
        </w:rPr>
        <w:object w:dxaOrig="225" w:dyaOrig="225" w14:anchorId="5DAA1C98">
          <v:shape id="_x0000_i1148" type="#_x0000_t75" style="width:20.2pt;height:17.05pt" o:ole="">
            <v:imagedata r:id="rId5" o:title=""/>
          </v:shape>
          <w:control r:id="rId30" w:name="DefaultOcxName72" w:shapeid="_x0000_i1148"/>
        </w:object>
      </w:r>
      <w:r>
        <w:rPr>
          <w:rFonts w:ascii="Arial" w:hAnsi="Arial" w:cs="Arial"/>
          <w:color w:val="333435"/>
          <w:sz w:val="21"/>
          <w:szCs w:val="21"/>
        </w:rPr>
        <w:t> Complete Hands-on Lab 108-3.3</w:t>
      </w:r>
    </w:p>
    <w:p w14:paraId="1CAF2DC5" w14:textId="004BDE7C" w:rsidR="008E535F" w:rsidRDefault="008E535F" w:rsidP="00FD7D8C">
      <w:pPr>
        <w:rPr>
          <w:rFonts w:ascii="Arial" w:hAnsi="Arial" w:cs="Arial"/>
          <w:color w:val="333435"/>
          <w:sz w:val="21"/>
          <w:szCs w:val="21"/>
        </w:rPr>
      </w:pPr>
      <w:r>
        <w:rPr>
          <w:rFonts w:ascii="Arial" w:hAnsi="Arial" w:cs="Arial"/>
          <w:color w:val="333435"/>
          <w:sz w:val="21"/>
          <w:szCs w:val="21"/>
        </w:rPr>
        <w:t>See INT108 3.3 Lab Content</w:t>
      </w:r>
    </w:p>
    <w:p w14:paraId="0EE5F28D" w14:textId="77777777" w:rsidR="00FD7D8C" w:rsidRDefault="00FD7D8C" w:rsidP="00FD7D8C">
      <w:pPr>
        <w:pStyle w:val="z-BottomofForm"/>
      </w:pPr>
      <w:r>
        <w:t>Bottom of Form</w:t>
      </w:r>
    </w:p>
    <w:p w14:paraId="215E82D4" w14:textId="77777777" w:rsidR="00D86C6C" w:rsidRDefault="00D86C6C" w:rsidP="00D86C6C">
      <w:pPr>
        <w:spacing w:after="1" w:line="275" w:lineRule="auto"/>
        <w:jc w:val="center"/>
        <w:rPr>
          <w:b/>
          <w:i/>
          <w:color w:val="0070C0"/>
        </w:rPr>
      </w:pPr>
      <w:r w:rsidRPr="00F84E15">
        <w:rPr>
          <w:b/>
          <w:i/>
          <w:noProof/>
          <w:color w:val="0070C0"/>
        </w:rPr>
        <w:drawing>
          <wp:inline distT="0" distB="0" distL="0" distR="0" wp14:anchorId="4037C365" wp14:editId="364FDB2D">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601217" cy="1181265"/>
                    </a:xfrm>
                    <a:prstGeom prst="rect">
                      <a:avLst/>
                    </a:prstGeom>
                  </pic:spPr>
                </pic:pic>
              </a:graphicData>
            </a:graphic>
          </wp:inline>
        </w:drawing>
      </w:r>
    </w:p>
    <w:p w14:paraId="41CDB8C9" w14:textId="77777777" w:rsidR="00D86C6C" w:rsidRDefault="00D86C6C" w:rsidP="00D86C6C">
      <w:pPr>
        <w:spacing w:after="0"/>
      </w:pPr>
      <w:r>
        <w:t xml:space="preserve">  </w:t>
      </w:r>
    </w:p>
    <w:p w14:paraId="0C36D296" w14:textId="77777777" w:rsidR="00D86C6C" w:rsidRDefault="00D86C6C" w:rsidP="00D86C6C">
      <w:pPr>
        <w:spacing w:after="0"/>
        <w:ind w:left="39"/>
        <w:jc w:val="center"/>
      </w:pPr>
      <w:r>
        <w:rPr>
          <w:b/>
        </w:rPr>
        <w:t xml:space="preserve">DOL DISCLAIMER: </w:t>
      </w:r>
    </w:p>
    <w:p w14:paraId="2E39769F" w14:textId="77777777" w:rsidR="00D86C6C" w:rsidRPr="00173038" w:rsidRDefault="00D86C6C" w:rsidP="00D86C6C">
      <w:pPr>
        <w:ind w:left="370" w:hanging="370"/>
        <w:rPr>
          <w:b/>
        </w:rPr>
      </w:pPr>
      <w:r w:rsidRPr="00173038">
        <w:rPr>
          <w:b/>
        </w:rPr>
        <w:lastRenderedPageBreak/>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14:paraId="6D887917" w14:textId="77777777" w:rsidR="00D86C6C" w:rsidRPr="00173038" w:rsidRDefault="00D86C6C" w:rsidP="00D86C6C">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14:paraId="279A6490" w14:textId="77777777" w:rsidR="00D86C6C" w:rsidRDefault="00D86C6C" w:rsidP="00D86C6C">
      <w:pPr>
        <w:spacing w:after="0"/>
        <w:ind w:left="1469"/>
      </w:pPr>
      <w:r>
        <w:t xml:space="preserve"> </w:t>
      </w:r>
    </w:p>
    <w:p w14:paraId="6910AFDE" w14:textId="77777777" w:rsidR="00D86C6C" w:rsidRDefault="00D86C6C" w:rsidP="00D86C6C">
      <w:pPr>
        <w:spacing w:after="0"/>
        <w:ind w:right="157"/>
        <w:jc w:val="right"/>
      </w:pPr>
      <w:r>
        <w:rPr>
          <w:noProof/>
        </w:rPr>
        <w:drawing>
          <wp:inline distT="0" distB="0" distL="0" distR="0" wp14:anchorId="30980CE3" wp14:editId="54333B80">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32"/>
                    <a:stretch>
                      <a:fillRect/>
                    </a:stretch>
                  </pic:blipFill>
                  <pic:spPr>
                    <a:xfrm>
                      <a:off x="0" y="0"/>
                      <a:ext cx="838200" cy="297180"/>
                    </a:xfrm>
                    <a:prstGeom prst="rect">
                      <a:avLst/>
                    </a:prstGeom>
                  </pic:spPr>
                </pic:pic>
              </a:graphicData>
            </a:graphic>
          </wp:inline>
        </w:drawing>
      </w:r>
      <w:r>
        <w:t xml:space="preserve"> This work is licensed under a </w:t>
      </w:r>
      <w:hyperlink r:id="rId33">
        <w:r>
          <w:rPr>
            <w:color w:val="0563C1"/>
            <w:u w:val="single" w:color="0563C1"/>
          </w:rPr>
          <w:t>Creative Commons Attribution 4.0 International License</w:t>
        </w:r>
      </w:hyperlink>
      <w:hyperlink r:id="rId34">
        <w:r>
          <w:t>.</w:t>
        </w:r>
      </w:hyperlink>
      <w:r>
        <w:t xml:space="preserve"> </w:t>
      </w:r>
    </w:p>
    <w:p w14:paraId="1A9F6485" w14:textId="77777777" w:rsidR="00266B68" w:rsidRDefault="00266B68" w:rsidP="00266B68">
      <w:pPr>
        <w:rPr>
          <w:rFonts w:ascii="Arial" w:hAnsi="Arial" w:cs="Arial"/>
          <w:color w:val="333435"/>
          <w:sz w:val="21"/>
          <w:szCs w:val="21"/>
        </w:rPr>
      </w:pPr>
    </w:p>
    <w:p w14:paraId="740C1B1C" w14:textId="77777777" w:rsidR="00266B68" w:rsidRDefault="00266B68" w:rsidP="00266B68">
      <w:pPr>
        <w:pStyle w:val="z-BottomofForm"/>
      </w:pPr>
      <w:r>
        <w:t>Bottom of Form</w:t>
      </w:r>
    </w:p>
    <w:p w14:paraId="38441FDC" w14:textId="6FFDE868" w:rsidR="00B20287" w:rsidRDefault="00B20287" w:rsidP="00B27CDF">
      <w:pPr>
        <w:ind w:left="720"/>
      </w:pPr>
    </w:p>
    <w:p w14:paraId="6C65B360" w14:textId="77777777" w:rsidR="00266B68" w:rsidRDefault="00266B68" w:rsidP="00B27CDF">
      <w:pPr>
        <w:ind w:left="720"/>
        <w:sectPr w:rsidR="00266B68" w:rsidSect="00266B68">
          <w:type w:val="continuous"/>
          <w:pgSz w:w="12240" w:h="15840"/>
          <w:pgMar w:top="1440" w:right="1440" w:bottom="1440" w:left="1440" w:header="720" w:footer="720" w:gutter="0"/>
          <w:cols w:space="720"/>
          <w:docGrid w:linePitch="360"/>
        </w:sectPr>
      </w:pPr>
    </w:p>
    <w:p w14:paraId="005F81CB" w14:textId="218E5528" w:rsidR="00B20287" w:rsidRDefault="00B20287" w:rsidP="00B27CDF">
      <w:pPr>
        <w:ind w:left="720"/>
      </w:pPr>
    </w:p>
    <w:p w14:paraId="6D36C102" w14:textId="77777777" w:rsidR="00B20287" w:rsidRPr="00B27CDF" w:rsidRDefault="00B20287" w:rsidP="00B27CDF">
      <w:pPr>
        <w:ind w:left="720"/>
      </w:pPr>
    </w:p>
    <w:sectPr w:rsidR="00B20287" w:rsidRPr="00B27CDF" w:rsidSect="00B27CDF">
      <w:type w:val="continuous"/>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044B8"/>
    <w:multiLevelType w:val="hybridMultilevel"/>
    <w:tmpl w:val="EC6A4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E23A97"/>
    <w:multiLevelType w:val="multilevel"/>
    <w:tmpl w:val="EDC8A0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19B3298"/>
    <w:multiLevelType w:val="hybridMultilevel"/>
    <w:tmpl w:val="7B1C5D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03D2E6D"/>
    <w:multiLevelType w:val="hybridMultilevel"/>
    <w:tmpl w:val="72883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A04819"/>
    <w:multiLevelType w:val="hybridMultilevel"/>
    <w:tmpl w:val="08226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3C0849"/>
    <w:multiLevelType w:val="multilevel"/>
    <w:tmpl w:val="F842C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ECB0846"/>
    <w:multiLevelType w:val="hybridMultilevel"/>
    <w:tmpl w:val="111E32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51468F"/>
    <w:multiLevelType w:val="hybridMultilevel"/>
    <w:tmpl w:val="259082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7677FD2"/>
    <w:multiLevelType w:val="hybridMultilevel"/>
    <w:tmpl w:val="5E3EC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7985DB1"/>
    <w:multiLevelType w:val="hybridMultilevel"/>
    <w:tmpl w:val="0EDC5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8773A6"/>
    <w:multiLevelType w:val="multilevel"/>
    <w:tmpl w:val="CB701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4"/>
  </w:num>
  <w:num w:numId="3">
    <w:abstractNumId w:val="7"/>
  </w:num>
  <w:num w:numId="4">
    <w:abstractNumId w:val="8"/>
  </w:num>
  <w:num w:numId="5">
    <w:abstractNumId w:val="2"/>
  </w:num>
  <w:num w:numId="6">
    <w:abstractNumId w:val="0"/>
  </w:num>
  <w:num w:numId="7">
    <w:abstractNumId w:val="3"/>
  </w:num>
  <w:num w:numId="8">
    <w:abstractNumId w:val="6"/>
  </w:num>
  <w:num w:numId="9">
    <w:abstractNumId w:val="10"/>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CBB"/>
    <w:rsid w:val="0002776C"/>
    <w:rsid w:val="00035D79"/>
    <w:rsid w:val="00266B68"/>
    <w:rsid w:val="00362CBB"/>
    <w:rsid w:val="003701AA"/>
    <w:rsid w:val="00374E76"/>
    <w:rsid w:val="004175BB"/>
    <w:rsid w:val="004D2638"/>
    <w:rsid w:val="004E3F0C"/>
    <w:rsid w:val="00524F70"/>
    <w:rsid w:val="007228B1"/>
    <w:rsid w:val="007F1F90"/>
    <w:rsid w:val="008E535F"/>
    <w:rsid w:val="00B20287"/>
    <w:rsid w:val="00B27CDF"/>
    <w:rsid w:val="00B42CCD"/>
    <w:rsid w:val="00D36AF1"/>
    <w:rsid w:val="00D86C6C"/>
    <w:rsid w:val="00DE7DA4"/>
    <w:rsid w:val="00E85B10"/>
    <w:rsid w:val="00FD7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14:docId w14:val="0AAA17E5"/>
  <w15:chartTrackingRefBased/>
  <w15:docId w15:val="{B2AF7B35-C86C-45DE-A7C1-27CC38D1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CBB"/>
  </w:style>
  <w:style w:type="paragraph" w:styleId="Heading1">
    <w:name w:val="heading 1"/>
    <w:basedOn w:val="Normal"/>
    <w:next w:val="Normal"/>
    <w:link w:val="Heading1Char"/>
    <w:uiPriority w:val="9"/>
    <w:qFormat/>
    <w:rsid w:val="00362CBB"/>
    <w:pPr>
      <w:pBdr>
        <w:top w:val="single" w:sz="24" w:space="0" w:color="538135" w:themeColor="accent1"/>
        <w:left w:val="single" w:sz="24" w:space="0" w:color="538135" w:themeColor="accent1"/>
        <w:bottom w:val="single" w:sz="24" w:space="0" w:color="538135" w:themeColor="accent1"/>
        <w:right w:val="single" w:sz="24" w:space="0" w:color="538135" w:themeColor="accent1"/>
      </w:pBdr>
      <w:shd w:val="clear" w:color="auto" w:fill="538135" w:themeFill="accent1"/>
      <w:spacing w:after="0"/>
      <w:outlineLvl w:val="0"/>
    </w:pPr>
    <w:rPr>
      <w:b/>
      <w:caps/>
      <w:color w:val="FFFFFF" w:themeColor="background1"/>
      <w:spacing w:val="15"/>
      <w:sz w:val="22"/>
      <w:szCs w:val="22"/>
    </w:rPr>
  </w:style>
  <w:style w:type="paragraph" w:styleId="Heading2">
    <w:name w:val="heading 2"/>
    <w:basedOn w:val="Normal"/>
    <w:next w:val="Normal"/>
    <w:link w:val="Heading2Char"/>
    <w:uiPriority w:val="9"/>
    <w:unhideWhenUsed/>
    <w:qFormat/>
    <w:rsid w:val="00362CBB"/>
    <w:pPr>
      <w:pBdr>
        <w:top w:val="single" w:sz="24" w:space="0" w:color="DBECD0" w:themeColor="accent1" w:themeTint="33"/>
        <w:left w:val="single" w:sz="24" w:space="0" w:color="DBECD0" w:themeColor="accent1" w:themeTint="33"/>
        <w:bottom w:val="single" w:sz="24" w:space="0" w:color="DBECD0" w:themeColor="accent1" w:themeTint="33"/>
        <w:right w:val="single" w:sz="24" w:space="0" w:color="DBECD0" w:themeColor="accent1" w:themeTint="33"/>
      </w:pBdr>
      <w:shd w:val="clear" w:color="auto" w:fill="DBECD0"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362CBB"/>
    <w:pPr>
      <w:pBdr>
        <w:top w:val="single" w:sz="6" w:space="2" w:color="538135" w:themeColor="accent1"/>
      </w:pBdr>
      <w:spacing w:before="300" w:after="0"/>
      <w:outlineLvl w:val="2"/>
    </w:pPr>
    <w:rPr>
      <w:caps/>
      <w:color w:val="29401A" w:themeColor="accent1" w:themeShade="7F"/>
      <w:spacing w:val="15"/>
    </w:rPr>
  </w:style>
  <w:style w:type="paragraph" w:styleId="Heading4">
    <w:name w:val="heading 4"/>
    <w:basedOn w:val="Normal"/>
    <w:next w:val="Normal"/>
    <w:link w:val="Heading4Char"/>
    <w:uiPriority w:val="9"/>
    <w:semiHidden/>
    <w:unhideWhenUsed/>
    <w:qFormat/>
    <w:rsid w:val="00362CBB"/>
    <w:pPr>
      <w:pBdr>
        <w:top w:val="dotted" w:sz="6" w:space="2" w:color="538135" w:themeColor="accent1"/>
      </w:pBdr>
      <w:spacing w:before="200" w:after="0"/>
      <w:outlineLvl w:val="3"/>
    </w:pPr>
    <w:rPr>
      <w:caps/>
      <w:color w:val="3D6027" w:themeColor="accent1" w:themeShade="BF"/>
      <w:spacing w:val="10"/>
    </w:rPr>
  </w:style>
  <w:style w:type="paragraph" w:styleId="Heading5">
    <w:name w:val="heading 5"/>
    <w:basedOn w:val="Normal"/>
    <w:next w:val="Normal"/>
    <w:link w:val="Heading5Char"/>
    <w:uiPriority w:val="9"/>
    <w:semiHidden/>
    <w:unhideWhenUsed/>
    <w:qFormat/>
    <w:rsid w:val="00362CBB"/>
    <w:pPr>
      <w:pBdr>
        <w:bottom w:val="single" w:sz="6" w:space="1" w:color="538135" w:themeColor="accent1"/>
      </w:pBdr>
      <w:spacing w:before="200" w:after="0"/>
      <w:outlineLvl w:val="4"/>
    </w:pPr>
    <w:rPr>
      <w:caps/>
      <w:color w:val="3D6027" w:themeColor="accent1" w:themeShade="BF"/>
      <w:spacing w:val="10"/>
    </w:rPr>
  </w:style>
  <w:style w:type="paragraph" w:styleId="Heading6">
    <w:name w:val="heading 6"/>
    <w:basedOn w:val="Normal"/>
    <w:next w:val="Normal"/>
    <w:link w:val="Heading6Char"/>
    <w:uiPriority w:val="9"/>
    <w:semiHidden/>
    <w:unhideWhenUsed/>
    <w:qFormat/>
    <w:rsid w:val="00362CBB"/>
    <w:pPr>
      <w:pBdr>
        <w:bottom w:val="dotted" w:sz="6" w:space="1" w:color="538135" w:themeColor="accent1"/>
      </w:pBdr>
      <w:spacing w:before="200" w:after="0"/>
      <w:outlineLvl w:val="5"/>
    </w:pPr>
    <w:rPr>
      <w:caps/>
      <w:color w:val="3D6027" w:themeColor="accent1" w:themeShade="BF"/>
      <w:spacing w:val="10"/>
    </w:rPr>
  </w:style>
  <w:style w:type="paragraph" w:styleId="Heading7">
    <w:name w:val="heading 7"/>
    <w:basedOn w:val="Normal"/>
    <w:next w:val="Normal"/>
    <w:link w:val="Heading7Char"/>
    <w:uiPriority w:val="9"/>
    <w:semiHidden/>
    <w:unhideWhenUsed/>
    <w:qFormat/>
    <w:rsid w:val="00362CBB"/>
    <w:pPr>
      <w:spacing w:before="200" w:after="0"/>
      <w:outlineLvl w:val="6"/>
    </w:pPr>
    <w:rPr>
      <w:caps/>
      <w:color w:val="3D6027" w:themeColor="accent1" w:themeShade="BF"/>
      <w:spacing w:val="10"/>
    </w:rPr>
  </w:style>
  <w:style w:type="paragraph" w:styleId="Heading8">
    <w:name w:val="heading 8"/>
    <w:basedOn w:val="Normal"/>
    <w:next w:val="Normal"/>
    <w:link w:val="Heading8Char"/>
    <w:uiPriority w:val="9"/>
    <w:semiHidden/>
    <w:unhideWhenUsed/>
    <w:qFormat/>
    <w:rsid w:val="00362CBB"/>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362CBB"/>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2CBB"/>
    <w:rPr>
      <w:b/>
      <w:caps/>
      <w:color w:val="FFFFFF" w:themeColor="background1"/>
      <w:spacing w:val="15"/>
      <w:sz w:val="22"/>
      <w:szCs w:val="22"/>
      <w:shd w:val="clear" w:color="auto" w:fill="538135" w:themeFill="accent1"/>
    </w:rPr>
  </w:style>
  <w:style w:type="character" w:customStyle="1" w:styleId="Heading2Char">
    <w:name w:val="Heading 2 Char"/>
    <w:basedOn w:val="DefaultParagraphFont"/>
    <w:link w:val="Heading2"/>
    <w:uiPriority w:val="9"/>
    <w:rsid w:val="00362CBB"/>
    <w:rPr>
      <w:caps/>
      <w:spacing w:val="15"/>
      <w:shd w:val="clear" w:color="auto" w:fill="DBECD0" w:themeFill="accent1" w:themeFillTint="33"/>
    </w:rPr>
  </w:style>
  <w:style w:type="character" w:customStyle="1" w:styleId="Heading3Char">
    <w:name w:val="Heading 3 Char"/>
    <w:basedOn w:val="DefaultParagraphFont"/>
    <w:link w:val="Heading3"/>
    <w:uiPriority w:val="9"/>
    <w:semiHidden/>
    <w:rsid w:val="00362CBB"/>
    <w:rPr>
      <w:caps/>
      <w:color w:val="29401A" w:themeColor="accent1" w:themeShade="7F"/>
      <w:spacing w:val="15"/>
    </w:rPr>
  </w:style>
  <w:style w:type="character" w:customStyle="1" w:styleId="Heading4Char">
    <w:name w:val="Heading 4 Char"/>
    <w:basedOn w:val="DefaultParagraphFont"/>
    <w:link w:val="Heading4"/>
    <w:uiPriority w:val="9"/>
    <w:semiHidden/>
    <w:rsid w:val="00362CBB"/>
    <w:rPr>
      <w:caps/>
      <w:color w:val="3D6027" w:themeColor="accent1" w:themeShade="BF"/>
      <w:spacing w:val="10"/>
    </w:rPr>
  </w:style>
  <w:style w:type="character" w:customStyle="1" w:styleId="Heading5Char">
    <w:name w:val="Heading 5 Char"/>
    <w:basedOn w:val="DefaultParagraphFont"/>
    <w:link w:val="Heading5"/>
    <w:uiPriority w:val="9"/>
    <w:semiHidden/>
    <w:rsid w:val="00362CBB"/>
    <w:rPr>
      <w:caps/>
      <w:color w:val="3D6027" w:themeColor="accent1" w:themeShade="BF"/>
      <w:spacing w:val="10"/>
    </w:rPr>
  </w:style>
  <w:style w:type="character" w:customStyle="1" w:styleId="Heading6Char">
    <w:name w:val="Heading 6 Char"/>
    <w:basedOn w:val="DefaultParagraphFont"/>
    <w:link w:val="Heading6"/>
    <w:uiPriority w:val="9"/>
    <w:semiHidden/>
    <w:rsid w:val="00362CBB"/>
    <w:rPr>
      <w:caps/>
      <w:color w:val="3D6027" w:themeColor="accent1" w:themeShade="BF"/>
      <w:spacing w:val="10"/>
    </w:rPr>
  </w:style>
  <w:style w:type="character" w:customStyle="1" w:styleId="Heading7Char">
    <w:name w:val="Heading 7 Char"/>
    <w:basedOn w:val="DefaultParagraphFont"/>
    <w:link w:val="Heading7"/>
    <w:uiPriority w:val="9"/>
    <w:semiHidden/>
    <w:rsid w:val="00362CBB"/>
    <w:rPr>
      <w:caps/>
      <w:color w:val="3D6027" w:themeColor="accent1" w:themeShade="BF"/>
      <w:spacing w:val="10"/>
    </w:rPr>
  </w:style>
  <w:style w:type="character" w:customStyle="1" w:styleId="Heading8Char">
    <w:name w:val="Heading 8 Char"/>
    <w:basedOn w:val="DefaultParagraphFont"/>
    <w:link w:val="Heading8"/>
    <w:uiPriority w:val="9"/>
    <w:semiHidden/>
    <w:rsid w:val="00362CBB"/>
    <w:rPr>
      <w:caps/>
      <w:spacing w:val="10"/>
      <w:sz w:val="18"/>
      <w:szCs w:val="18"/>
    </w:rPr>
  </w:style>
  <w:style w:type="character" w:customStyle="1" w:styleId="Heading9Char">
    <w:name w:val="Heading 9 Char"/>
    <w:basedOn w:val="DefaultParagraphFont"/>
    <w:link w:val="Heading9"/>
    <w:uiPriority w:val="9"/>
    <w:semiHidden/>
    <w:rsid w:val="00362CBB"/>
    <w:rPr>
      <w:i/>
      <w:iCs/>
      <w:caps/>
      <w:spacing w:val="10"/>
      <w:sz w:val="18"/>
      <w:szCs w:val="18"/>
    </w:rPr>
  </w:style>
  <w:style w:type="paragraph" w:styleId="Caption">
    <w:name w:val="caption"/>
    <w:basedOn w:val="Normal"/>
    <w:next w:val="Normal"/>
    <w:uiPriority w:val="35"/>
    <w:semiHidden/>
    <w:unhideWhenUsed/>
    <w:qFormat/>
    <w:rsid w:val="00362CBB"/>
    <w:rPr>
      <w:b/>
      <w:bCs/>
      <w:color w:val="3D6027" w:themeColor="accent1" w:themeShade="BF"/>
      <w:sz w:val="16"/>
      <w:szCs w:val="16"/>
    </w:rPr>
  </w:style>
  <w:style w:type="paragraph" w:styleId="Title">
    <w:name w:val="Title"/>
    <w:basedOn w:val="Normal"/>
    <w:next w:val="Normal"/>
    <w:link w:val="TitleChar"/>
    <w:uiPriority w:val="10"/>
    <w:qFormat/>
    <w:rsid w:val="00362CBB"/>
    <w:pPr>
      <w:spacing w:before="0" w:after="0"/>
      <w:jc w:val="center"/>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362CBB"/>
    <w:rPr>
      <w:rFonts w:asciiTheme="majorHAnsi" w:eastAsiaTheme="majorEastAsia" w:hAnsiTheme="majorHAnsi" w:cstheme="majorBidi"/>
      <w:caps/>
      <w:spacing w:val="10"/>
      <w:sz w:val="52"/>
      <w:szCs w:val="52"/>
    </w:rPr>
  </w:style>
  <w:style w:type="paragraph" w:styleId="Subtitle">
    <w:name w:val="Subtitle"/>
    <w:basedOn w:val="Normal"/>
    <w:next w:val="Normal"/>
    <w:link w:val="SubtitleChar"/>
    <w:uiPriority w:val="11"/>
    <w:qFormat/>
    <w:rsid w:val="00362CBB"/>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362CBB"/>
    <w:rPr>
      <w:caps/>
      <w:color w:val="595959" w:themeColor="text1" w:themeTint="A6"/>
      <w:spacing w:val="10"/>
      <w:sz w:val="21"/>
      <w:szCs w:val="21"/>
    </w:rPr>
  </w:style>
  <w:style w:type="character" w:styleId="Strong">
    <w:name w:val="Strong"/>
    <w:uiPriority w:val="22"/>
    <w:qFormat/>
    <w:rsid w:val="00362CBB"/>
    <w:rPr>
      <w:b/>
      <w:bCs/>
    </w:rPr>
  </w:style>
  <w:style w:type="character" w:styleId="Emphasis">
    <w:name w:val="Emphasis"/>
    <w:uiPriority w:val="20"/>
    <w:qFormat/>
    <w:rsid w:val="00362CBB"/>
    <w:rPr>
      <w:caps/>
      <w:color w:val="29401A" w:themeColor="accent1" w:themeShade="7F"/>
      <w:spacing w:val="5"/>
    </w:rPr>
  </w:style>
  <w:style w:type="paragraph" w:styleId="NoSpacing">
    <w:name w:val="No Spacing"/>
    <w:uiPriority w:val="1"/>
    <w:qFormat/>
    <w:rsid w:val="00362CBB"/>
    <w:pPr>
      <w:spacing w:after="0" w:line="240" w:lineRule="auto"/>
    </w:pPr>
  </w:style>
  <w:style w:type="paragraph" w:styleId="Quote">
    <w:name w:val="Quote"/>
    <w:basedOn w:val="Normal"/>
    <w:next w:val="Normal"/>
    <w:link w:val="QuoteChar"/>
    <w:uiPriority w:val="29"/>
    <w:qFormat/>
    <w:rsid w:val="00362CBB"/>
    <w:rPr>
      <w:i/>
      <w:iCs/>
      <w:sz w:val="24"/>
      <w:szCs w:val="24"/>
    </w:rPr>
  </w:style>
  <w:style w:type="character" w:customStyle="1" w:styleId="QuoteChar">
    <w:name w:val="Quote Char"/>
    <w:basedOn w:val="DefaultParagraphFont"/>
    <w:link w:val="Quote"/>
    <w:uiPriority w:val="29"/>
    <w:rsid w:val="00362CBB"/>
    <w:rPr>
      <w:i/>
      <w:iCs/>
      <w:sz w:val="24"/>
      <w:szCs w:val="24"/>
    </w:rPr>
  </w:style>
  <w:style w:type="paragraph" w:styleId="IntenseQuote">
    <w:name w:val="Intense Quote"/>
    <w:basedOn w:val="Normal"/>
    <w:next w:val="Normal"/>
    <w:link w:val="IntenseQuoteChar"/>
    <w:uiPriority w:val="30"/>
    <w:qFormat/>
    <w:rsid w:val="00362CBB"/>
    <w:pPr>
      <w:spacing w:before="240" w:after="240" w:line="240" w:lineRule="auto"/>
      <w:ind w:left="1080" w:right="1080"/>
      <w:jc w:val="center"/>
    </w:pPr>
    <w:rPr>
      <w:color w:val="538135" w:themeColor="accent1"/>
      <w:sz w:val="24"/>
      <w:szCs w:val="24"/>
    </w:rPr>
  </w:style>
  <w:style w:type="character" w:customStyle="1" w:styleId="IntenseQuoteChar">
    <w:name w:val="Intense Quote Char"/>
    <w:basedOn w:val="DefaultParagraphFont"/>
    <w:link w:val="IntenseQuote"/>
    <w:uiPriority w:val="30"/>
    <w:rsid w:val="00362CBB"/>
    <w:rPr>
      <w:color w:val="538135" w:themeColor="accent1"/>
      <w:sz w:val="24"/>
      <w:szCs w:val="24"/>
    </w:rPr>
  </w:style>
  <w:style w:type="character" w:styleId="SubtleEmphasis">
    <w:name w:val="Subtle Emphasis"/>
    <w:uiPriority w:val="19"/>
    <w:qFormat/>
    <w:rsid w:val="00362CBB"/>
    <w:rPr>
      <w:i/>
      <w:iCs/>
      <w:color w:val="29401A" w:themeColor="accent1" w:themeShade="7F"/>
    </w:rPr>
  </w:style>
  <w:style w:type="character" w:styleId="IntenseEmphasis">
    <w:name w:val="Intense Emphasis"/>
    <w:uiPriority w:val="21"/>
    <w:qFormat/>
    <w:rsid w:val="00362CBB"/>
    <w:rPr>
      <w:b/>
      <w:bCs/>
      <w:caps/>
      <w:color w:val="29401A" w:themeColor="accent1" w:themeShade="7F"/>
      <w:spacing w:val="10"/>
    </w:rPr>
  </w:style>
  <w:style w:type="character" w:styleId="SubtleReference">
    <w:name w:val="Subtle Reference"/>
    <w:uiPriority w:val="31"/>
    <w:qFormat/>
    <w:rsid w:val="00362CBB"/>
    <w:rPr>
      <w:b/>
      <w:bCs/>
      <w:color w:val="538135" w:themeColor="accent1"/>
    </w:rPr>
  </w:style>
  <w:style w:type="character" w:styleId="IntenseReference">
    <w:name w:val="Intense Reference"/>
    <w:uiPriority w:val="32"/>
    <w:qFormat/>
    <w:rsid w:val="00362CBB"/>
    <w:rPr>
      <w:b/>
      <w:bCs/>
      <w:i/>
      <w:iCs/>
      <w:caps/>
      <w:color w:val="538135" w:themeColor="accent1"/>
    </w:rPr>
  </w:style>
  <w:style w:type="character" w:styleId="BookTitle">
    <w:name w:val="Book Title"/>
    <w:uiPriority w:val="33"/>
    <w:qFormat/>
    <w:rsid w:val="00362CBB"/>
    <w:rPr>
      <w:b/>
      <w:bCs/>
      <w:i/>
      <w:iCs/>
      <w:spacing w:val="0"/>
    </w:rPr>
  </w:style>
  <w:style w:type="paragraph" w:styleId="TOCHeading">
    <w:name w:val="TOC Heading"/>
    <w:basedOn w:val="Heading1"/>
    <w:next w:val="Normal"/>
    <w:uiPriority w:val="39"/>
    <w:semiHidden/>
    <w:unhideWhenUsed/>
    <w:qFormat/>
    <w:rsid w:val="00362CBB"/>
    <w:pPr>
      <w:outlineLvl w:val="9"/>
    </w:pPr>
  </w:style>
  <w:style w:type="paragraph" w:styleId="ListParagraph">
    <w:name w:val="List Paragraph"/>
    <w:basedOn w:val="Normal"/>
    <w:uiPriority w:val="34"/>
    <w:qFormat/>
    <w:rsid w:val="00362CBB"/>
    <w:pPr>
      <w:ind w:left="720"/>
      <w:contextualSpacing/>
    </w:pPr>
  </w:style>
  <w:style w:type="paragraph" w:styleId="NormalWeb">
    <w:name w:val="Normal (Web)"/>
    <w:basedOn w:val="Normal"/>
    <w:uiPriority w:val="99"/>
    <w:semiHidden/>
    <w:unhideWhenUsed/>
    <w:rsid w:val="00B20287"/>
    <w:pPr>
      <w:spacing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266B68"/>
    <w:pPr>
      <w:pBdr>
        <w:bottom w:val="single" w:sz="6" w:space="1" w:color="auto"/>
      </w:pBdr>
      <w:spacing w:before="0"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266B6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66B68"/>
    <w:pPr>
      <w:pBdr>
        <w:top w:val="single" w:sz="6" w:space="1" w:color="auto"/>
      </w:pBdr>
      <w:spacing w:before="0"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66B68"/>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9404">
      <w:bodyDiv w:val="1"/>
      <w:marLeft w:val="0"/>
      <w:marRight w:val="0"/>
      <w:marTop w:val="0"/>
      <w:marBottom w:val="0"/>
      <w:divBdr>
        <w:top w:val="none" w:sz="0" w:space="0" w:color="auto"/>
        <w:left w:val="none" w:sz="0" w:space="0" w:color="auto"/>
        <w:bottom w:val="none" w:sz="0" w:space="0" w:color="auto"/>
        <w:right w:val="none" w:sz="0" w:space="0" w:color="auto"/>
      </w:divBdr>
    </w:div>
    <w:div w:id="671294353">
      <w:bodyDiv w:val="1"/>
      <w:marLeft w:val="0"/>
      <w:marRight w:val="0"/>
      <w:marTop w:val="0"/>
      <w:marBottom w:val="0"/>
      <w:divBdr>
        <w:top w:val="none" w:sz="0" w:space="0" w:color="auto"/>
        <w:left w:val="none" w:sz="0" w:space="0" w:color="auto"/>
        <w:bottom w:val="none" w:sz="0" w:space="0" w:color="auto"/>
        <w:right w:val="none" w:sz="0" w:space="0" w:color="auto"/>
      </w:divBdr>
    </w:div>
    <w:div w:id="760756041">
      <w:bodyDiv w:val="1"/>
      <w:marLeft w:val="0"/>
      <w:marRight w:val="0"/>
      <w:marTop w:val="0"/>
      <w:marBottom w:val="0"/>
      <w:divBdr>
        <w:top w:val="none" w:sz="0" w:space="0" w:color="auto"/>
        <w:left w:val="none" w:sz="0" w:space="0" w:color="auto"/>
        <w:bottom w:val="none" w:sz="0" w:space="0" w:color="auto"/>
        <w:right w:val="none" w:sz="0" w:space="0" w:color="auto"/>
      </w:divBdr>
      <w:divsChild>
        <w:div w:id="688684325">
          <w:marLeft w:val="0"/>
          <w:marRight w:val="0"/>
          <w:marTop w:val="0"/>
          <w:marBottom w:val="0"/>
          <w:divBdr>
            <w:top w:val="none" w:sz="0" w:space="0" w:color="auto"/>
            <w:left w:val="none" w:sz="0" w:space="0" w:color="auto"/>
            <w:bottom w:val="none" w:sz="0" w:space="0" w:color="auto"/>
            <w:right w:val="none" w:sz="0" w:space="0" w:color="auto"/>
          </w:divBdr>
          <w:divsChild>
            <w:div w:id="193886337">
              <w:marLeft w:val="0"/>
              <w:marRight w:val="0"/>
              <w:marTop w:val="0"/>
              <w:marBottom w:val="0"/>
              <w:divBdr>
                <w:top w:val="none" w:sz="0" w:space="0" w:color="auto"/>
                <w:left w:val="none" w:sz="0" w:space="0" w:color="auto"/>
                <w:bottom w:val="none" w:sz="0" w:space="0" w:color="auto"/>
                <w:right w:val="none" w:sz="0" w:space="0" w:color="auto"/>
              </w:divBdr>
              <w:divsChild>
                <w:div w:id="2073771302">
                  <w:marLeft w:val="0"/>
                  <w:marRight w:val="0"/>
                  <w:marTop w:val="0"/>
                  <w:marBottom w:val="0"/>
                  <w:divBdr>
                    <w:top w:val="none" w:sz="0" w:space="0" w:color="auto"/>
                    <w:left w:val="none" w:sz="0" w:space="0" w:color="auto"/>
                    <w:bottom w:val="none" w:sz="0" w:space="0" w:color="auto"/>
                    <w:right w:val="none" w:sz="0" w:space="0" w:color="auto"/>
                  </w:divBdr>
                </w:div>
                <w:div w:id="1849252980">
                  <w:marLeft w:val="0"/>
                  <w:marRight w:val="0"/>
                  <w:marTop w:val="0"/>
                  <w:marBottom w:val="0"/>
                  <w:divBdr>
                    <w:top w:val="none" w:sz="0" w:space="0" w:color="auto"/>
                    <w:left w:val="none" w:sz="0" w:space="0" w:color="auto"/>
                    <w:bottom w:val="none" w:sz="0" w:space="0" w:color="auto"/>
                    <w:right w:val="none" w:sz="0" w:space="0" w:color="auto"/>
                  </w:divBdr>
                </w:div>
                <w:div w:id="1795052192">
                  <w:marLeft w:val="0"/>
                  <w:marRight w:val="0"/>
                  <w:marTop w:val="0"/>
                  <w:marBottom w:val="0"/>
                  <w:divBdr>
                    <w:top w:val="none" w:sz="0" w:space="0" w:color="auto"/>
                    <w:left w:val="none" w:sz="0" w:space="0" w:color="auto"/>
                    <w:bottom w:val="none" w:sz="0" w:space="0" w:color="auto"/>
                    <w:right w:val="none" w:sz="0" w:space="0" w:color="auto"/>
                  </w:divBdr>
                </w:div>
                <w:div w:id="1436369400">
                  <w:marLeft w:val="0"/>
                  <w:marRight w:val="0"/>
                  <w:marTop w:val="0"/>
                  <w:marBottom w:val="0"/>
                  <w:divBdr>
                    <w:top w:val="none" w:sz="0" w:space="0" w:color="auto"/>
                    <w:left w:val="none" w:sz="0" w:space="0" w:color="auto"/>
                    <w:bottom w:val="none" w:sz="0" w:space="0" w:color="auto"/>
                    <w:right w:val="none" w:sz="0" w:space="0" w:color="auto"/>
                  </w:divBdr>
                </w:div>
                <w:div w:id="1659574217">
                  <w:marLeft w:val="0"/>
                  <w:marRight w:val="0"/>
                  <w:marTop w:val="0"/>
                  <w:marBottom w:val="0"/>
                  <w:divBdr>
                    <w:top w:val="none" w:sz="0" w:space="0" w:color="auto"/>
                    <w:left w:val="none" w:sz="0" w:space="0" w:color="auto"/>
                    <w:bottom w:val="none" w:sz="0" w:space="0" w:color="auto"/>
                    <w:right w:val="none" w:sz="0" w:space="0" w:color="auto"/>
                  </w:divBdr>
                </w:div>
                <w:div w:id="137841726">
                  <w:marLeft w:val="0"/>
                  <w:marRight w:val="0"/>
                  <w:marTop w:val="0"/>
                  <w:marBottom w:val="0"/>
                  <w:divBdr>
                    <w:top w:val="none" w:sz="0" w:space="0" w:color="auto"/>
                    <w:left w:val="none" w:sz="0" w:space="0" w:color="auto"/>
                    <w:bottom w:val="none" w:sz="0" w:space="0" w:color="auto"/>
                    <w:right w:val="none" w:sz="0" w:space="0" w:color="auto"/>
                  </w:divBdr>
                </w:div>
                <w:div w:id="2083137290">
                  <w:marLeft w:val="0"/>
                  <w:marRight w:val="0"/>
                  <w:marTop w:val="0"/>
                  <w:marBottom w:val="0"/>
                  <w:divBdr>
                    <w:top w:val="none" w:sz="0" w:space="0" w:color="auto"/>
                    <w:left w:val="none" w:sz="0" w:space="0" w:color="auto"/>
                    <w:bottom w:val="none" w:sz="0" w:space="0" w:color="auto"/>
                    <w:right w:val="none" w:sz="0" w:space="0" w:color="auto"/>
                  </w:divBdr>
                </w:div>
                <w:div w:id="1165171000">
                  <w:marLeft w:val="0"/>
                  <w:marRight w:val="0"/>
                  <w:marTop w:val="0"/>
                  <w:marBottom w:val="0"/>
                  <w:divBdr>
                    <w:top w:val="none" w:sz="0" w:space="0" w:color="auto"/>
                    <w:left w:val="none" w:sz="0" w:space="0" w:color="auto"/>
                    <w:bottom w:val="none" w:sz="0" w:space="0" w:color="auto"/>
                    <w:right w:val="none" w:sz="0" w:space="0" w:color="auto"/>
                  </w:divBdr>
                </w:div>
                <w:div w:id="31025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224510">
      <w:bodyDiv w:val="1"/>
      <w:marLeft w:val="0"/>
      <w:marRight w:val="0"/>
      <w:marTop w:val="0"/>
      <w:marBottom w:val="0"/>
      <w:divBdr>
        <w:top w:val="none" w:sz="0" w:space="0" w:color="auto"/>
        <w:left w:val="none" w:sz="0" w:space="0" w:color="auto"/>
        <w:bottom w:val="none" w:sz="0" w:space="0" w:color="auto"/>
        <w:right w:val="none" w:sz="0" w:space="0" w:color="auto"/>
      </w:divBdr>
    </w:div>
    <w:div w:id="768283302">
      <w:bodyDiv w:val="1"/>
      <w:marLeft w:val="0"/>
      <w:marRight w:val="0"/>
      <w:marTop w:val="0"/>
      <w:marBottom w:val="0"/>
      <w:divBdr>
        <w:top w:val="none" w:sz="0" w:space="0" w:color="auto"/>
        <w:left w:val="none" w:sz="0" w:space="0" w:color="auto"/>
        <w:bottom w:val="none" w:sz="0" w:space="0" w:color="auto"/>
        <w:right w:val="none" w:sz="0" w:space="0" w:color="auto"/>
      </w:divBdr>
    </w:div>
    <w:div w:id="1214805744">
      <w:bodyDiv w:val="1"/>
      <w:marLeft w:val="0"/>
      <w:marRight w:val="0"/>
      <w:marTop w:val="0"/>
      <w:marBottom w:val="0"/>
      <w:divBdr>
        <w:top w:val="none" w:sz="0" w:space="0" w:color="auto"/>
        <w:left w:val="none" w:sz="0" w:space="0" w:color="auto"/>
        <w:bottom w:val="none" w:sz="0" w:space="0" w:color="auto"/>
        <w:right w:val="none" w:sz="0" w:space="0" w:color="auto"/>
      </w:divBdr>
      <w:divsChild>
        <w:div w:id="1989043863">
          <w:marLeft w:val="0"/>
          <w:marRight w:val="0"/>
          <w:marTop w:val="0"/>
          <w:marBottom w:val="0"/>
          <w:divBdr>
            <w:top w:val="none" w:sz="0" w:space="0" w:color="auto"/>
            <w:left w:val="none" w:sz="0" w:space="0" w:color="auto"/>
            <w:bottom w:val="none" w:sz="0" w:space="0" w:color="auto"/>
            <w:right w:val="none" w:sz="0" w:space="0" w:color="auto"/>
          </w:divBdr>
          <w:divsChild>
            <w:div w:id="1727948593">
              <w:marLeft w:val="0"/>
              <w:marRight w:val="0"/>
              <w:marTop w:val="0"/>
              <w:marBottom w:val="0"/>
              <w:divBdr>
                <w:top w:val="none" w:sz="0" w:space="0" w:color="auto"/>
                <w:left w:val="none" w:sz="0" w:space="0" w:color="auto"/>
                <w:bottom w:val="none" w:sz="0" w:space="0" w:color="auto"/>
                <w:right w:val="none" w:sz="0" w:space="0" w:color="auto"/>
              </w:divBdr>
              <w:divsChild>
                <w:div w:id="1118454487">
                  <w:marLeft w:val="0"/>
                  <w:marRight w:val="0"/>
                  <w:marTop w:val="0"/>
                  <w:marBottom w:val="0"/>
                  <w:divBdr>
                    <w:top w:val="none" w:sz="0" w:space="0" w:color="auto"/>
                    <w:left w:val="none" w:sz="0" w:space="0" w:color="auto"/>
                    <w:bottom w:val="none" w:sz="0" w:space="0" w:color="auto"/>
                    <w:right w:val="none" w:sz="0" w:space="0" w:color="auto"/>
                  </w:divBdr>
                </w:div>
                <w:div w:id="1314598413">
                  <w:marLeft w:val="0"/>
                  <w:marRight w:val="0"/>
                  <w:marTop w:val="0"/>
                  <w:marBottom w:val="0"/>
                  <w:divBdr>
                    <w:top w:val="none" w:sz="0" w:space="0" w:color="auto"/>
                    <w:left w:val="none" w:sz="0" w:space="0" w:color="auto"/>
                    <w:bottom w:val="none" w:sz="0" w:space="0" w:color="auto"/>
                    <w:right w:val="none" w:sz="0" w:space="0" w:color="auto"/>
                  </w:divBdr>
                </w:div>
                <w:div w:id="1178931616">
                  <w:marLeft w:val="0"/>
                  <w:marRight w:val="0"/>
                  <w:marTop w:val="0"/>
                  <w:marBottom w:val="0"/>
                  <w:divBdr>
                    <w:top w:val="none" w:sz="0" w:space="0" w:color="auto"/>
                    <w:left w:val="none" w:sz="0" w:space="0" w:color="auto"/>
                    <w:bottom w:val="none" w:sz="0" w:space="0" w:color="auto"/>
                    <w:right w:val="none" w:sz="0" w:space="0" w:color="auto"/>
                  </w:divBdr>
                </w:div>
                <w:div w:id="932932394">
                  <w:marLeft w:val="0"/>
                  <w:marRight w:val="0"/>
                  <w:marTop w:val="0"/>
                  <w:marBottom w:val="0"/>
                  <w:divBdr>
                    <w:top w:val="none" w:sz="0" w:space="0" w:color="auto"/>
                    <w:left w:val="none" w:sz="0" w:space="0" w:color="auto"/>
                    <w:bottom w:val="none" w:sz="0" w:space="0" w:color="auto"/>
                    <w:right w:val="none" w:sz="0" w:space="0" w:color="auto"/>
                  </w:divBdr>
                </w:div>
                <w:div w:id="1130778616">
                  <w:marLeft w:val="0"/>
                  <w:marRight w:val="0"/>
                  <w:marTop w:val="0"/>
                  <w:marBottom w:val="0"/>
                  <w:divBdr>
                    <w:top w:val="none" w:sz="0" w:space="0" w:color="auto"/>
                    <w:left w:val="none" w:sz="0" w:space="0" w:color="auto"/>
                    <w:bottom w:val="none" w:sz="0" w:space="0" w:color="auto"/>
                    <w:right w:val="none" w:sz="0" w:space="0" w:color="auto"/>
                  </w:divBdr>
                </w:div>
                <w:div w:id="148908610">
                  <w:marLeft w:val="0"/>
                  <w:marRight w:val="0"/>
                  <w:marTop w:val="0"/>
                  <w:marBottom w:val="0"/>
                  <w:divBdr>
                    <w:top w:val="none" w:sz="0" w:space="0" w:color="auto"/>
                    <w:left w:val="none" w:sz="0" w:space="0" w:color="auto"/>
                    <w:bottom w:val="none" w:sz="0" w:space="0" w:color="auto"/>
                    <w:right w:val="none" w:sz="0" w:space="0" w:color="auto"/>
                  </w:divBdr>
                </w:div>
                <w:div w:id="1134520487">
                  <w:marLeft w:val="0"/>
                  <w:marRight w:val="0"/>
                  <w:marTop w:val="0"/>
                  <w:marBottom w:val="0"/>
                  <w:divBdr>
                    <w:top w:val="none" w:sz="0" w:space="0" w:color="auto"/>
                    <w:left w:val="none" w:sz="0" w:space="0" w:color="auto"/>
                    <w:bottom w:val="none" w:sz="0" w:space="0" w:color="auto"/>
                    <w:right w:val="none" w:sz="0" w:space="0" w:color="auto"/>
                  </w:divBdr>
                </w:div>
                <w:div w:id="1843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475253">
      <w:bodyDiv w:val="1"/>
      <w:marLeft w:val="0"/>
      <w:marRight w:val="0"/>
      <w:marTop w:val="0"/>
      <w:marBottom w:val="0"/>
      <w:divBdr>
        <w:top w:val="none" w:sz="0" w:space="0" w:color="auto"/>
        <w:left w:val="none" w:sz="0" w:space="0" w:color="auto"/>
        <w:bottom w:val="none" w:sz="0" w:space="0" w:color="auto"/>
        <w:right w:val="none" w:sz="0" w:space="0" w:color="auto"/>
      </w:divBdr>
    </w:div>
    <w:div w:id="1423142582">
      <w:bodyDiv w:val="1"/>
      <w:marLeft w:val="0"/>
      <w:marRight w:val="0"/>
      <w:marTop w:val="0"/>
      <w:marBottom w:val="0"/>
      <w:divBdr>
        <w:top w:val="none" w:sz="0" w:space="0" w:color="auto"/>
        <w:left w:val="none" w:sz="0" w:space="0" w:color="auto"/>
        <w:bottom w:val="none" w:sz="0" w:space="0" w:color="auto"/>
        <w:right w:val="none" w:sz="0" w:space="0" w:color="auto"/>
      </w:divBdr>
    </w:div>
    <w:div w:id="1592739104">
      <w:bodyDiv w:val="1"/>
      <w:marLeft w:val="0"/>
      <w:marRight w:val="0"/>
      <w:marTop w:val="0"/>
      <w:marBottom w:val="0"/>
      <w:divBdr>
        <w:top w:val="none" w:sz="0" w:space="0" w:color="auto"/>
        <w:left w:val="none" w:sz="0" w:space="0" w:color="auto"/>
        <w:bottom w:val="none" w:sz="0" w:space="0" w:color="auto"/>
        <w:right w:val="none" w:sz="0" w:space="0" w:color="auto"/>
      </w:divBdr>
      <w:divsChild>
        <w:div w:id="991257796">
          <w:marLeft w:val="0"/>
          <w:marRight w:val="0"/>
          <w:marTop w:val="0"/>
          <w:marBottom w:val="0"/>
          <w:divBdr>
            <w:top w:val="none" w:sz="0" w:space="0" w:color="auto"/>
            <w:left w:val="none" w:sz="0" w:space="0" w:color="auto"/>
            <w:bottom w:val="none" w:sz="0" w:space="0" w:color="auto"/>
            <w:right w:val="none" w:sz="0" w:space="0" w:color="auto"/>
          </w:divBdr>
          <w:divsChild>
            <w:div w:id="355079484">
              <w:marLeft w:val="0"/>
              <w:marRight w:val="0"/>
              <w:marTop w:val="0"/>
              <w:marBottom w:val="0"/>
              <w:divBdr>
                <w:top w:val="none" w:sz="0" w:space="0" w:color="auto"/>
                <w:left w:val="none" w:sz="0" w:space="0" w:color="auto"/>
                <w:bottom w:val="none" w:sz="0" w:space="0" w:color="auto"/>
                <w:right w:val="none" w:sz="0" w:space="0" w:color="auto"/>
              </w:divBdr>
              <w:divsChild>
                <w:div w:id="2099708949">
                  <w:marLeft w:val="0"/>
                  <w:marRight w:val="0"/>
                  <w:marTop w:val="0"/>
                  <w:marBottom w:val="0"/>
                  <w:divBdr>
                    <w:top w:val="none" w:sz="0" w:space="0" w:color="auto"/>
                    <w:left w:val="none" w:sz="0" w:space="0" w:color="auto"/>
                    <w:bottom w:val="none" w:sz="0" w:space="0" w:color="auto"/>
                    <w:right w:val="none" w:sz="0" w:space="0" w:color="auto"/>
                  </w:divBdr>
                </w:div>
                <w:div w:id="366493609">
                  <w:marLeft w:val="0"/>
                  <w:marRight w:val="0"/>
                  <w:marTop w:val="0"/>
                  <w:marBottom w:val="0"/>
                  <w:divBdr>
                    <w:top w:val="none" w:sz="0" w:space="0" w:color="auto"/>
                    <w:left w:val="none" w:sz="0" w:space="0" w:color="auto"/>
                    <w:bottom w:val="none" w:sz="0" w:space="0" w:color="auto"/>
                    <w:right w:val="none" w:sz="0" w:space="0" w:color="auto"/>
                  </w:divBdr>
                </w:div>
                <w:div w:id="1494374291">
                  <w:marLeft w:val="0"/>
                  <w:marRight w:val="0"/>
                  <w:marTop w:val="0"/>
                  <w:marBottom w:val="0"/>
                  <w:divBdr>
                    <w:top w:val="none" w:sz="0" w:space="0" w:color="auto"/>
                    <w:left w:val="none" w:sz="0" w:space="0" w:color="auto"/>
                    <w:bottom w:val="none" w:sz="0" w:space="0" w:color="auto"/>
                    <w:right w:val="none" w:sz="0" w:space="0" w:color="auto"/>
                  </w:divBdr>
                </w:div>
                <w:div w:id="1086457842">
                  <w:marLeft w:val="0"/>
                  <w:marRight w:val="0"/>
                  <w:marTop w:val="0"/>
                  <w:marBottom w:val="0"/>
                  <w:divBdr>
                    <w:top w:val="none" w:sz="0" w:space="0" w:color="auto"/>
                    <w:left w:val="none" w:sz="0" w:space="0" w:color="auto"/>
                    <w:bottom w:val="none" w:sz="0" w:space="0" w:color="auto"/>
                    <w:right w:val="none" w:sz="0" w:space="0" w:color="auto"/>
                  </w:divBdr>
                </w:div>
                <w:div w:id="1766339807">
                  <w:marLeft w:val="0"/>
                  <w:marRight w:val="0"/>
                  <w:marTop w:val="0"/>
                  <w:marBottom w:val="0"/>
                  <w:divBdr>
                    <w:top w:val="none" w:sz="0" w:space="0" w:color="auto"/>
                    <w:left w:val="none" w:sz="0" w:space="0" w:color="auto"/>
                    <w:bottom w:val="none" w:sz="0" w:space="0" w:color="auto"/>
                    <w:right w:val="none" w:sz="0" w:space="0" w:color="auto"/>
                  </w:divBdr>
                </w:div>
                <w:div w:id="1935505443">
                  <w:marLeft w:val="0"/>
                  <w:marRight w:val="0"/>
                  <w:marTop w:val="0"/>
                  <w:marBottom w:val="0"/>
                  <w:divBdr>
                    <w:top w:val="none" w:sz="0" w:space="0" w:color="auto"/>
                    <w:left w:val="none" w:sz="0" w:space="0" w:color="auto"/>
                    <w:bottom w:val="none" w:sz="0" w:space="0" w:color="auto"/>
                    <w:right w:val="none" w:sz="0" w:space="0" w:color="auto"/>
                  </w:divBdr>
                </w:div>
                <w:div w:id="111823125">
                  <w:marLeft w:val="0"/>
                  <w:marRight w:val="0"/>
                  <w:marTop w:val="0"/>
                  <w:marBottom w:val="0"/>
                  <w:divBdr>
                    <w:top w:val="none" w:sz="0" w:space="0" w:color="auto"/>
                    <w:left w:val="none" w:sz="0" w:space="0" w:color="auto"/>
                    <w:bottom w:val="none" w:sz="0" w:space="0" w:color="auto"/>
                    <w:right w:val="none" w:sz="0" w:space="0" w:color="auto"/>
                  </w:divBdr>
                </w:div>
                <w:div w:id="133375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991781">
      <w:bodyDiv w:val="1"/>
      <w:marLeft w:val="0"/>
      <w:marRight w:val="0"/>
      <w:marTop w:val="0"/>
      <w:marBottom w:val="0"/>
      <w:divBdr>
        <w:top w:val="none" w:sz="0" w:space="0" w:color="auto"/>
        <w:left w:val="none" w:sz="0" w:space="0" w:color="auto"/>
        <w:bottom w:val="none" w:sz="0" w:space="0" w:color="auto"/>
        <w:right w:val="none" w:sz="0" w:space="0" w:color="auto"/>
      </w:divBdr>
    </w:div>
    <w:div w:id="1857571759">
      <w:bodyDiv w:val="1"/>
      <w:marLeft w:val="0"/>
      <w:marRight w:val="0"/>
      <w:marTop w:val="0"/>
      <w:marBottom w:val="0"/>
      <w:divBdr>
        <w:top w:val="none" w:sz="0" w:space="0" w:color="auto"/>
        <w:left w:val="none" w:sz="0" w:space="0" w:color="auto"/>
        <w:bottom w:val="none" w:sz="0" w:space="0" w:color="auto"/>
        <w:right w:val="none" w:sz="0" w:space="0" w:color="auto"/>
      </w:divBdr>
    </w:div>
    <w:div w:id="1879659044">
      <w:bodyDiv w:val="1"/>
      <w:marLeft w:val="0"/>
      <w:marRight w:val="0"/>
      <w:marTop w:val="0"/>
      <w:marBottom w:val="0"/>
      <w:divBdr>
        <w:top w:val="none" w:sz="0" w:space="0" w:color="auto"/>
        <w:left w:val="none" w:sz="0" w:space="0" w:color="auto"/>
        <w:bottom w:val="none" w:sz="0" w:space="0" w:color="auto"/>
        <w:right w:val="none" w:sz="0" w:space="0" w:color="auto"/>
      </w:divBdr>
    </w:div>
    <w:div w:id="2023046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8.xml"/><Relationship Id="rId18" Type="http://schemas.openxmlformats.org/officeDocument/2006/relationships/control" Target="activeX/activeX13.xml"/><Relationship Id="rId26" Type="http://schemas.openxmlformats.org/officeDocument/2006/relationships/control" Target="activeX/activeX21.xml"/><Relationship Id="rId3" Type="http://schemas.openxmlformats.org/officeDocument/2006/relationships/settings" Target="settings.xml"/><Relationship Id="rId21" Type="http://schemas.openxmlformats.org/officeDocument/2006/relationships/control" Target="activeX/activeX16.xml"/><Relationship Id="rId34" Type="http://schemas.openxmlformats.org/officeDocument/2006/relationships/hyperlink" Target="http://creativecommons.org/licenses/by/4.0/" TargetMode="External"/><Relationship Id="rId7" Type="http://schemas.openxmlformats.org/officeDocument/2006/relationships/control" Target="activeX/activeX2.xml"/><Relationship Id="rId12" Type="http://schemas.openxmlformats.org/officeDocument/2006/relationships/control" Target="activeX/activeX7.xml"/><Relationship Id="rId17" Type="http://schemas.openxmlformats.org/officeDocument/2006/relationships/control" Target="activeX/activeX12.xml"/><Relationship Id="rId25" Type="http://schemas.openxmlformats.org/officeDocument/2006/relationships/control" Target="activeX/activeX20.xml"/><Relationship Id="rId33" Type="http://schemas.openxmlformats.org/officeDocument/2006/relationships/hyperlink" Target="http://creativecommons.org/licenses/by/4.0/" TargetMode="External"/><Relationship Id="rId2" Type="http://schemas.openxmlformats.org/officeDocument/2006/relationships/styles" Target="styles.xml"/><Relationship Id="rId16" Type="http://schemas.openxmlformats.org/officeDocument/2006/relationships/control" Target="activeX/activeX11.xml"/><Relationship Id="rId20" Type="http://schemas.openxmlformats.org/officeDocument/2006/relationships/control" Target="activeX/activeX15.xml"/><Relationship Id="rId29" Type="http://schemas.openxmlformats.org/officeDocument/2006/relationships/control" Target="activeX/activeX24.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6.xml"/><Relationship Id="rId24" Type="http://schemas.openxmlformats.org/officeDocument/2006/relationships/control" Target="activeX/activeX19.xml"/><Relationship Id="rId32" Type="http://schemas.openxmlformats.org/officeDocument/2006/relationships/image" Target="media/image3.png"/><Relationship Id="rId5" Type="http://schemas.openxmlformats.org/officeDocument/2006/relationships/image" Target="media/image1.wmf"/><Relationship Id="rId15" Type="http://schemas.openxmlformats.org/officeDocument/2006/relationships/control" Target="activeX/activeX10.xml"/><Relationship Id="rId23" Type="http://schemas.openxmlformats.org/officeDocument/2006/relationships/control" Target="activeX/activeX18.xml"/><Relationship Id="rId28" Type="http://schemas.openxmlformats.org/officeDocument/2006/relationships/control" Target="activeX/activeX23.xml"/><Relationship Id="rId36" Type="http://schemas.openxmlformats.org/officeDocument/2006/relationships/theme" Target="theme/theme1.xml"/><Relationship Id="rId10" Type="http://schemas.openxmlformats.org/officeDocument/2006/relationships/control" Target="activeX/activeX5.xml"/><Relationship Id="rId19" Type="http://schemas.openxmlformats.org/officeDocument/2006/relationships/control" Target="activeX/activeX14.xml"/><Relationship Id="rId31"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control" Target="activeX/activeX9.xml"/><Relationship Id="rId22" Type="http://schemas.openxmlformats.org/officeDocument/2006/relationships/control" Target="activeX/activeX17.xml"/><Relationship Id="rId27" Type="http://schemas.openxmlformats.org/officeDocument/2006/relationships/control" Target="activeX/activeX22.xml"/><Relationship Id="rId30" Type="http://schemas.openxmlformats.org/officeDocument/2006/relationships/control" Target="activeX/activeX25.xml"/><Relationship Id="rId35" Type="http://schemas.openxmlformats.org/officeDocument/2006/relationships/fontTable" Target="fontTable.xml"/><Relationship Id="rId8" Type="http://schemas.openxmlformats.org/officeDocument/2006/relationships/control" Target="activeX/activeX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Custom 4">
      <a:dk1>
        <a:sysClr val="windowText" lastClr="000000"/>
      </a:dk1>
      <a:lt1>
        <a:sysClr val="window" lastClr="FFFFFF"/>
      </a:lt1>
      <a:dk2>
        <a:srgbClr val="44546A"/>
      </a:dk2>
      <a:lt2>
        <a:srgbClr val="E7E6E6"/>
      </a:lt2>
      <a:accent1>
        <a:srgbClr val="538135"/>
      </a:accent1>
      <a:accent2>
        <a:srgbClr val="ED7D31"/>
      </a:accent2>
      <a:accent3>
        <a:srgbClr val="A5A5A5"/>
      </a:accent3>
      <a:accent4>
        <a:srgbClr val="FFC000"/>
      </a:accent4>
      <a:accent5>
        <a:srgbClr val="4472C4"/>
      </a:accent5>
      <a:accent6>
        <a:srgbClr val="5B9BD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6</Pages>
  <Words>1281</Words>
  <Characters>7307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8571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CLS</dc:creator>
  <cp:keywords/>
  <dc:description/>
  <cp:lastModifiedBy>David Mohring</cp:lastModifiedBy>
  <cp:revision>10</cp:revision>
  <dcterms:created xsi:type="dcterms:W3CDTF">2024-03-11T16:54:00Z</dcterms:created>
  <dcterms:modified xsi:type="dcterms:W3CDTF">2024-07-12T14:08:00Z</dcterms:modified>
</cp:coreProperties>
</file>